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sz w:val="28"/>
          <w:szCs w:val="28"/>
        </w:rPr>
      </w:pPr>
      <w:bookmarkStart w:id="0" w:name="_GoBack"/>
      <w:bookmarkEnd w:id="0"/>
      <w:r>
        <w:rPr>
          <w:rFonts w:hint="eastAsia"/>
          <w:sz w:val="28"/>
          <w:szCs w:val="28"/>
        </w:rPr>
        <w:t>上海电力</w:t>
      </w:r>
      <w:r>
        <w:rPr>
          <w:rFonts w:hint="eastAsia"/>
          <w:sz w:val="28"/>
          <w:szCs w:val="28"/>
          <w:lang w:val="en-US" w:eastAsia="zh-CN"/>
        </w:rPr>
        <w:t>大学</w:t>
      </w:r>
      <w:r>
        <w:rPr>
          <w:rFonts w:hint="eastAsia"/>
          <w:sz w:val="28"/>
          <w:szCs w:val="28"/>
        </w:rPr>
        <w:t>少数民族预科</w:t>
      </w:r>
      <w:r>
        <w:rPr>
          <w:rFonts w:hint="eastAsia"/>
          <w:sz w:val="28"/>
          <w:szCs w:val="28"/>
          <w:lang w:val="en-US" w:eastAsia="zh-CN"/>
        </w:rPr>
        <w:t>生</w:t>
      </w:r>
      <w:r>
        <w:rPr>
          <w:rFonts w:hint="eastAsia"/>
          <w:sz w:val="28"/>
          <w:szCs w:val="28"/>
        </w:rPr>
        <w:t>教学计划及培养方案（</w:t>
      </w:r>
      <w:r>
        <w:rPr>
          <w:rFonts w:hint="eastAsia"/>
          <w:sz w:val="28"/>
          <w:szCs w:val="28"/>
          <w:lang w:val="en-US" w:eastAsia="zh-CN"/>
        </w:rPr>
        <w:t>2023级修订</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6" w:afterLines="50" w:line="360" w:lineRule="auto"/>
        <w:ind w:firstLine="480" w:firstLineChars="200"/>
        <w:textAlignment w:val="auto"/>
        <w:rPr>
          <w:rFonts w:ascii="宋体" w:hAnsi="宋体"/>
          <w:color w:val="333333"/>
          <w:sz w:val="24"/>
        </w:rPr>
      </w:pPr>
      <w:r>
        <w:rPr>
          <w:rFonts w:hint="eastAsia" w:ascii="宋体" w:hAnsi="宋体"/>
          <w:color w:val="333333"/>
          <w:sz w:val="24"/>
        </w:rPr>
        <w:t>为提高少数民族预科学生综合素质和能力，培养</w:t>
      </w:r>
      <w:r>
        <w:rPr>
          <w:rFonts w:hint="eastAsia" w:ascii="宋体" w:hAnsi="宋体"/>
          <w:color w:val="333333"/>
          <w:sz w:val="24"/>
          <w:lang w:val="en-US" w:eastAsia="zh-CN"/>
        </w:rPr>
        <w:t>其</w:t>
      </w:r>
      <w:r>
        <w:rPr>
          <w:rFonts w:hint="eastAsia" w:ascii="宋体" w:hAnsi="宋体"/>
          <w:color w:val="333333"/>
          <w:sz w:val="24"/>
        </w:rPr>
        <w:t>良好学习习惯，使</w:t>
      </w:r>
      <w:r>
        <w:rPr>
          <w:rFonts w:hint="eastAsia" w:ascii="宋体" w:hAnsi="宋体"/>
          <w:color w:val="333333"/>
          <w:sz w:val="24"/>
          <w:lang w:val="en-US" w:eastAsia="zh-CN"/>
        </w:rPr>
        <w:t>其</w:t>
      </w:r>
      <w:r>
        <w:rPr>
          <w:rFonts w:hint="eastAsia" w:ascii="宋体" w:hAnsi="宋体"/>
          <w:color w:val="333333"/>
          <w:sz w:val="24"/>
        </w:rPr>
        <w:t>通过预科学习阶段掌握一些基本学习方法、学习技能，肩负起民族文化传承的历史重任，确保向本科学习阶段输送合格</w:t>
      </w:r>
      <w:r>
        <w:rPr>
          <w:rFonts w:hint="eastAsia" w:ascii="宋体" w:hAnsi="宋体"/>
          <w:color w:val="333333"/>
          <w:sz w:val="24"/>
          <w:lang w:val="en-US" w:eastAsia="zh-CN"/>
        </w:rPr>
        <w:t>生源</w:t>
      </w:r>
      <w:r>
        <w:rPr>
          <w:rFonts w:hint="eastAsia" w:ascii="宋体" w:hAnsi="宋体"/>
          <w:color w:val="333333"/>
          <w:sz w:val="24"/>
        </w:rPr>
        <w:t>，</w:t>
      </w:r>
      <w:r>
        <w:rPr>
          <w:rFonts w:hint="eastAsia" w:ascii="宋体" w:hAnsi="宋体"/>
          <w:color w:val="333333"/>
          <w:sz w:val="24"/>
          <w:lang w:val="en-US" w:eastAsia="zh-CN"/>
        </w:rPr>
        <w:t>特</w:t>
      </w:r>
      <w:r>
        <w:rPr>
          <w:rFonts w:hint="eastAsia" w:ascii="宋体" w:hAnsi="宋体"/>
          <w:color w:val="333333"/>
          <w:sz w:val="24"/>
        </w:rPr>
        <w:t>制订本培养方案。</w:t>
      </w:r>
    </w:p>
    <w:p>
      <w:pPr>
        <w:spacing w:after="156" w:afterLines="50" w:line="360" w:lineRule="auto"/>
        <w:ind w:firstLine="482" w:firstLineChars="200"/>
        <w:rPr>
          <w:rFonts w:ascii="宋体" w:hAnsi="宋体"/>
          <w:b/>
          <w:color w:val="333333"/>
          <w:sz w:val="24"/>
        </w:rPr>
      </w:pPr>
      <w:r>
        <w:rPr>
          <w:rFonts w:hint="eastAsia" w:ascii="宋体" w:hAnsi="宋体"/>
          <w:b/>
          <w:color w:val="333333"/>
          <w:sz w:val="24"/>
        </w:rPr>
        <w:t>一、</w:t>
      </w:r>
      <w:r>
        <w:rPr>
          <w:rFonts w:hint="eastAsia" w:ascii="宋体" w:hAnsi="宋体"/>
          <w:b/>
          <w:color w:val="333333"/>
          <w:sz w:val="24"/>
          <w:lang w:val="en-US" w:eastAsia="zh-CN"/>
        </w:rPr>
        <w:t>总体</w:t>
      </w:r>
      <w:r>
        <w:rPr>
          <w:rFonts w:hint="eastAsia" w:ascii="宋体" w:hAnsi="宋体"/>
          <w:b/>
          <w:color w:val="333333"/>
          <w:sz w:val="24"/>
        </w:rPr>
        <w:t>培养目标</w:t>
      </w:r>
    </w:p>
    <w:p>
      <w:pPr>
        <w:spacing w:after="156" w:afterLines="50" w:line="360" w:lineRule="auto"/>
        <w:ind w:firstLine="480" w:firstLineChars="200"/>
        <w:jc w:val="left"/>
        <w:rPr>
          <w:rFonts w:hint="eastAsia" w:ascii="&amp;quot" w:hAnsi="&amp;quot" w:cs="宋体"/>
          <w:color w:val="383838"/>
          <w:kern w:val="0"/>
          <w:sz w:val="24"/>
          <w:lang w:val="en-US" w:eastAsia="zh-CN"/>
        </w:rPr>
      </w:pPr>
      <w:r>
        <w:rPr>
          <w:rFonts w:hint="eastAsia" w:ascii="&amp;quot" w:hAnsi="&amp;quot" w:cs="宋体"/>
          <w:color w:val="383838"/>
          <w:kern w:val="0"/>
          <w:sz w:val="24"/>
        </w:rPr>
        <w:t>输送适应社会主义市场经济和民族地区需要的、思想政治素质过硬、文化基础扎实、知识面宽、具有创新精神的合格</w:t>
      </w:r>
      <w:r>
        <w:rPr>
          <w:rFonts w:hint="eastAsia" w:ascii="&amp;quot" w:hAnsi="&amp;quot" w:cs="宋体"/>
          <w:color w:val="383838"/>
          <w:kern w:val="0"/>
          <w:sz w:val="24"/>
          <w:highlight w:val="none"/>
        </w:rPr>
        <w:t>少数民族预科学生</w:t>
      </w:r>
      <w:r>
        <w:rPr>
          <w:rFonts w:hint="eastAsia" w:ascii="&amp;quot" w:hAnsi="&amp;quot" w:cs="宋体"/>
          <w:color w:val="383838"/>
          <w:kern w:val="0"/>
          <w:sz w:val="24"/>
        </w:rPr>
        <w:t>。</w:t>
      </w:r>
      <w:r>
        <w:rPr>
          <w:rFonts w:hint="eastAsia" w:ascii="&amp;quot" w:hAnsi="&amp;quot" w:cs="宋体"/>
          <w:color w:val="383838"/>
          <w:kern w:val="0"/>
          <w:sz w:val="24"/>
          <w:lang w:val="en-US" w:eastAsia="zh-CN"/>
        </w:rPr>
        <w:t xml:space="preserve"> </w:t>
      </w:r>
    </w:p>
    <w:p>
      <w:pPr>
        <w:spacing w:after="156" w:afterLines="50" w:line="360" w:lineRule="auto"/>
        <w:ind w:firstLine="480" w:firstLineChars="200"/>
        <w:jc w:val="left"/>
        <w:rPr>
          <w:rFonts w:hint="eastAsia" w:ascii="&amp;quot" w:hAnsi="&amp;quot" w:cs="宋体"/>
          <w:color w:val="383838"/>
          <w:kern w:val="0"/>
          <w:sz w:val="24"/>
        </w:rPr>
      </w:pPr>
      <w:r>
        <w:rPr>
          <w:rFonts w:hint="eastAsia" w:ascii="&amp;quot" w:hAnsi="&amp;quot" w:cs="宋体"/>
          <w:color w:val="383838"/>
          <w:kern w:val="0"/>
          <w:sz w:val="24"/>
        </w:rPr>
        <w:t>通过一年的学习，加深和提高中学阶段的基本知识、基本理论和基本技能，使少数民族预科学生具备一定的独立创新能力，成为健康向上的高校后备人才。</w:t>
      </w:r>
    </w:p>
    <w:p>
      <w:pPr>
        <w:spacing w:after="156" w:afterLines="50" w:line="360" w:lineRule="auto"/>
        <w:ind w:firstLine="480" w:firstLineChars="200"/>
        <w:jc w:val="left"/>
        <w:rPr>
          <w:rFonts w:hint="eastAsia" w:ascii="&amp;quot" w:hAnsi="&amp;quot" w:cs="宋体"/>
          <w:color w:val="383838"/>
          <w:kern w:val="0"/>
          <w:sz w:val="24"/>
        </w:rPr>
      </w:pPr>
      <w:r>
        <w:rPr>
          <w:rFonts w:ascii="&amp;quot" w:hAnsi="&amp;quot" w:cs="宋体"/>
          <w:color w:val="383838"/>
          <w:kern w:val="0"/>
          <w:sz w:val="24"/>
        </w:rPr>
        <w:t>根据少数民族预科</w:t>
      </w:r>
      <w:r>
        <w:rPr>
          <w:rFonts w:hint="eastAsia" w:ascii="&amp;quot" w:hAnsi="&amp;quot" w:cs="宋体"/>
          <w:color w:val="383838"/>
          <w:kern w:val="0"/>
          <w:sz w:val="24"/>
        </w:rPr>
        <w:t>学</w:t>
      </w:r>
      <w:r>
        <w:rPr>
          <w:rFonts w:ascii="&amp;quot" w:hAnsi="&amp;quot" w:cs="宋体"/>
          <w:color w:val="383838"/>
          <w:kern w:val="0"/>
          <w:sz w:val="24"/>
        </w:rPr>
        <w:t>生特点，采取</w:t>
      </w:r>
      <w:r>
        <w:rPr>
          <w:rFonts w:hint="eastAsia" w:ascii="&amp;quot" w:hAnsi="&amp;quot" w:cs="宋体"/>
          <w:color w:val="383838"/>
          <w:kern w:val="0"/>
          <w:sz w:val="24"/>
        </w:rPr>
        <w:t>有效</w:t>
      </w:r>
      <w:r>
        <w:rPr>
          <w:rFonts w:ascii="&amp;quot" w:hAnsi="&amp;quot" w:cs="宋体"/>
          <w:color w:val="383838"/>
          <w:kern w:val="0"/>
          <w:sz w:val="24"/>
        </w:rPr>
        <w:t>措施，加强学生道德素质教育，强化文化基础知识和基本技能，使学生在德、智、体、美</w:t>
      </w:r>
      <w:r>
        <w:rPr>
          <w:rFonts w:hint="eastAsia" w:ascii="&amp;quot" w:hAnsi="&amp;quot" w:cs="宋体"/>
          <w:color w:val="383838"/>
          <w:kern w:val="0"/>
          <w:sz w:val="24"/>
          <w:lang w:eastAsia="zh-CN"/>
        </w:rPr>
        <w:t>、</w:t>
      </w:r>
      <w:r>
        <w:rPr>
          <w:rFonts w:hint="eastAsia" w:ascii="&amp;quot" w:hAnsi="&amp;quot" w:cs="宋体"/>
          <w:color w:val="383838"/>
          <w:kern w:val="0"/>
          <w:sz w:val="24"/>
          <w:lang w:val="en-US" w:eastAsia="zh-CN"/>
        </w:rPr>
        <w:t>劳</w:t>
      </w:r>
      <w:r>
        <w:rPr>
          <w:rFonts w:ascii="&amp;quot" w:hAnsi="&amp;quot" w:cs="宋体"/>
          <w:color w:val="383838"/>
          <w:kern w:val="0"/>
          <w:sz w:val="24"/>
        </w:rPr>
        <w:t>几方面都得到进一步的发展，为进入</w:t>
      </w:r>
      <w:r>
        <w:rPr>
          <w:rFonts w:hint="eastAsia" w:ascii="&amp;quot" w:hAnsi="&amp;quot" w:cs="宋体"/>
          <w:color w:val="383838"/>
          <w:kern w:val="0"/>
          <w:sz w:val="24"/>
        </w:rPr>
        <w:t>我校本科相关专业</w:t>
      </w:r>
      <w:r>
        <w:rPr>
          <w:rFonts w:hint="eastAsia" w:ascii="&amp;quot" w:hAnsi="&amp;quot" w:cs="宋体"/>
          <w:color w:val="383838"/>
          <w:kern w:val="0"/>
          <w:sz w:val="24"/>
          <w:lang w:val="en-US" w:eastAsia="zh-CN"/>
        </w:rPr>
        <w:t>学习</w:t>
      </w:r>
      <w:r>
        <w:rPr>
          <w:rFonts w:hint="eastAsia" w:ascii="&amp;quot" w:hAnsi="&amp;quot" w:cs="宋体"/>
          <w:color w:val="383838"/>
          <w:kern w:val="0"/>
          <w:sz w:val="24"/>
        </w:rPr>
        <w:t>打下良好基础。</w:t>
      </w:r>
    </w:p>
    <w:p>
      <w:pPr>
        <w:spacing w:after="156" w:afterLines="50" w:line="360" w:lineRule="auto"/>
        <w:ind w:firstLine="482" w:firstLineChars="200"/>
        <w:rPr>
          <w:rFonts w:ascii="宋体" w:hAnsi="宋体"/>
          <w:b/>
          <w:color w:val="333333"/>
          <w:sz w:val="24"/>
        </w:rPr>
      </w:pPr>
      <w:r>
        <w:rPr>
          <w:rFonts w:hint="eastAsia" w:ascii="宋体" w:hAnsi="宋体"/>
          <w:b/>
          <w:color w:val="333333"/>
          <w:sz w:val="24"/>
        </w:rPr>
        <w:t xml:space="preserve">二、培养原则 </w:t>
      </w:r>
    </w:p>
    <w:p>
      <w:pPr>
        <w:pStyle w:val="3"/>
        <w:spacing w:before="0" w:beforeAutospacing="0" w:after="156" w:afterLines="50" w:afterAutospacing="0" w:line="360" w:lineRule="auto"/>
        <w:ind w:firstLine="480" w:firstLineChars="200"/>
        <w:rPr>
          <w:color w:val="333333"/>
        </w:rPr>
      </w:pPr>
      <w:r>
        <w:rPr>
          <w:rFonts w:hint="eastAsia"/>
          <w:color w:val="333333"/>
        </w:rPr>
        <w:t>针对少数民族预科教育的特殊性，对</w:t>
      </w:r>
      <w:r>
        <w:rPr>
          <w:rFonts w:hint="eastAsia"/>
          <w:color w:val="333333"/>
          <w:lang w:val="en-US" w:eastAsia="zh-CN"/>
        </w:rPr>
        <w:t>其</w:t>
      </w:r>
      <w:r>
        <w:rPr>
          <w:rFonts w:hint="eastAsia"/>
          <w:color w:val="333333"/>
        </w:rPr>
        <w:t>教育培养遵循如下原则：</w:t>
      </w:r>
    </w:p>
    <w:p>
      <w:pPr>
        <w:pStyle w:val="3"/>
        <w:spacing w:before="0" w:beforeAutospacing="0" w:after="156" w:afterLines="50" w:afterAutospacing="0" w:line="360" w:lineRule="auto"/>
        <w:ind w:firstLine="482" w:firstLineChars="200"/>
        <w:rPr>
          <w:color w:val="333333"/>
        </w:rPr>
      </w:pPr>
      <w:r>
        <w:rPr>
          <w:rFonts w:hint="eastAsia"/>
          <w:b/>
          <w:color w:val="333333"/>
        </w:rPr>
        <w:t>1．德育优先。</w:t>
      </w:r>
      <w:r>
        <w:rPr>
          <w:rFonts w:hint="eastAsia"/>
          <w:color w:val="333333"/>
          <w:lang w:val="en-US" w:eastAsia="zh-CN"/>
        </w:rPr>
        <w:t>少数民族</w:t>
      </w:r>
      <w:r>
        <w:rPr>
          <w:rFonts w:hint="eastAsia"/>
          <w:color w:val="333333"/>
        </w:rPr>
        <w:t>预科学生必须了解</w:t>
      </w:r>
      <w:r>
        <w:rPr>
          <w:rFonts w:hint="eastAsia"/>
          <w:color w:val="333333"/>
          <w:lang w:val="en-US" w:eastAsia="zh-CN"/>
        </w:rPr>
        <w:t>少数</w:t>
      </w:r>
      <w:r>
        <w:rPr>
          <w:rFonts w:hint="eastAsia"/>
          <w:color w:val="333333"/>
        </w:rPr>
        <w:t>民族预科教育是党和国家民族政策在高等教育中的具体体现。因此，通过</w:t>
      </w:r>
      <w:r>
        <w:rPr>
          <w:rFonts w:hint="eastAsia"/>
          <w:color w:val="333333"/>
          <w:lang w:val="en-US" w:eastAsia="zh-CN"/>
        </w:rPr>
        <w:t>教育教学</w:t>
      </w:r>
      <w:r>
        <w:rPr>
          <w:rFonts w:hint="eastAsia"/>
          <w:color w:val="333333"/>
        </w:rPr>
        <w:t>应使学生自觉</w:t>
      </w:r>
      <w:r>
        <w:rPr>
          <w:rFonts w:hint="eastAsia"/>
          <w:color w:val="333333"/>
          <w:highlight w:val="none"/>
          <w:lang w:val="en-US" w:eastAsia="zh-CN"/>
        </w:rPr>
        <w:t>以习近平新时代中国特色社会主义思想为指导，增强“四个意识”、坚定“四个自信”、做到“两个维护”</w:t>
      </w:r>
      <w:r>
        <w:rPr>
          <w:rFonts w:hint="eastAsia"/>
          <w:color w:val="333333"/>
        </w:rPr>
        <w:t>。</w:t>
      </w:r>
      <w:r>
        <w:rPr>
          <w:rFonts w:hint="eastAsia"/>
          <w:color w:val="333333"/>
          <w:lang w:val="en-US" w:eastAsia="zh-CN"/>
        </w:rPr>
        <w:t>少数民族</w:t>
      </w:r>
      <w:r>
        <w:rPr>
          <w:rFonts w:hint="eastAsia"/>
          <w:color w:val="333333"/>
          <w:highlight w:val="none"/>
        </w:rPr>
        <w:t>预科教育</w:t>
      </w:r>
      <w:r>
        <w:rPr>
          <w:rFonts w:hint="eastAsia"/>
          <w:color w:val="333333"/>
        </w:rPr>
        <w:t>各门课程在教学过程中，要注重挖掘内在的德育因素，培养学生良好的政治道德素养。</w:t>
      </w:r>
    </w:p>
    <w:p>
      <w:pPr>
        <w:pStyle w:val="3"/>
        <w:spacing w:before="0" w:beforeAutospacing="0" w:after="156" w:afterLines="50" w:afterAutospacing="0" w:line="360" w:lineRule="auto"/>
        <w:ind w:firstLine="482" w:firstLineChars="200"/>
        <w:rPr>
          <w:color w:val="333333"/>
        </w:rPr>
      </w:pPr>
      <w:r>
        <w:rPr>
          <w:rFonts w:hint="eastAsia"/>
          <w:b/>
          <w:color w:val="333333"/>
        </w:rPr>
        <w:t>2．夯实基础。</w:t>
      </w:r>
      <w:r>
        <w:rPr>
          <w:rFonts w:hint="eastAsia"/>
          <w:color w:val="333333"/>
        </w:rPr>
        <w:t>在</w:t>
      </w:r>
      <w:r>
        <w:rPr>
          <w:rFonts w:hint="eastAsia"/>
          <w:color w:val="333333"/>
          <w:lang w:val="en-US" w:eastAsia="zh-CN"/>
        </w:rPr>
        <w:t>少数民族</w:t>
      </w:r>
      <w:r>
        <w:rPr>
          <w:rFonts w:hint="eastAsia"/>
          <w:color w:val="333333"/>
          <w:highlight w:val="none"/>
        </w:rPr>
        <w:t>预科</w:t>
      </w:r>
      <w:r>
        <w:rPr>
          <w:rFonts w:hint="eastAsia"/>
          <w:color w:val="333333"/>
        </w:rPr>
        <w:t>教学中，重点抓住语文、数学、英语三门基础课程，通过多讲、多读、多练等形式，深化学习内容、培养学生能力、夯实基础知识，为本科学习打下基础。</w:t>
      </w:r>
    </w:p>
    <w:p>
      <w:pPr>
        <w:pStyle w:val="3"/>
        <w:spacing w:before="0" w:beforeAutospacing="0" w:after="156" w:afterLines="50" w:afterAutospacing="0" w:line="360" w:lineRule="auto"/>
        <w:ind w:firstLine="482" w:firstLineChars="200"/>
        <w:rPr>
          <w:color w:val="333333"/>
        </w:rPr>
      </w:pPr>
      <w:r>
        <w:rPr>
          <w:rFonts w:hint="eastAsia"/>
          <w:b/>
          <w:color w:val="333333"/>
        </w:rPr>
        <w:t>3．兼顾专业。</w:t>
      </w:r>
      <w:r>
        <w:rPr>
          <w:rFonts w:hint="eastAsia"/>
          <w:b w:val="0"/>
          <w:bCs/>
          <w:color w:val="333333"/>
          <w:lang w:val="en-US" w:eastAsia="zh-CN"/>
        </w:rPr>
        <w:t>在</w:t>
      </w:r>
      <w:r>
        <w:rPr>
          <w:rFonts w:hint="eastAsia"/>
          <w:color w:val="333333"/>
          <w:lang w:val="en-US" w:eastAsia="zh-CN"/>
        </w:rPr>
        <w:t>少数</w:t>
      </w:r>
      <w:r>
        <w:rPr>
          <w:rFonts w:hint="eastAsia"/>
          <w:color w:val="333333"/>
          <w:highlight w:val="none"/>
        </w:rPr>
        <w:t>民族预科</w:t>
      </w:r>
      <w:r>
        <w:rPr>
          <w:rFonts w:hint="eastAsia"/>
          <w:color w:val="333333"/>
        </w:rPr>
        <w:t>教学课程设置</w:t>
      </w:r>
      <w:r>
        <w:rPr>
          <w:rFonts w:hint="eastAsia"/>
          <w:color w:val="333333"/>
          <w:lang w:val="en-US" w:eastAsia="zh-CN"/>
        </w:rPr>
        <w:t>方面</w:t>
      </w:r>
      <w:r>
        <w:rPr>
          <w:rFonts w:hint="eastAsia"/>
          <w:color w:val="333333"/>
        </w:rPr>
        <w:t>，在强调语文、数学、英语三门</w:t>
      </w:r>
      <w:r>
        <w:rPr>
          <w:rFonts w:hint="eastAsia"/>
          <w:color w:val="333333"/>
          <w:lang w:val="en-US" w:eastAsia="zh-CN"/>
        </w:rPr>
        <w:t>基础</w:t>
      </w:r>
      <w:r>
        <w:rPr>
          <w:rFonts w:hint="eastAsia"/>
          <w:color w:val="333333"/>
        </w:rPr>
        <w:t>课程时，可为学生开设一些</w:t>
      </w:r>
      <w:r>
        <w:rPr>
          <w:rFonts w:hint="eastAsia"/>
          <w:color w:val="333333"/>
          <w:lang w:val="en-US" w:eastAsia="zh-CN"/>
        </w:rPr>
        <w:t>兼顾学校专业特色且培养综合素养的</w:t>
      </w:r>
      <w:r>
        <w:rPr>
          <w:rFonts w:hint="eastAsia"/>
          <w:color w:val="333333"/>
        </w:rPr>
        <w:t>课程。</w:t>
      </w:r>
    </w:p>
    <w:p>
      <w:pPr>
        <w:pStyle w:val="3"/>
        <w:spacing w:before="0" w:beforeAutospacing="0" w:after="156" w:afterLines="50" w:afterAutospacing="0" w:line="360" w:lineRule="auto"/>
        <w:ind w:firstLine="482" w:firstLineChars="200"/>
        <w:rPr>
          <w:color w:val="333333"/>
        </w:rPr>
      </w:pPr>
      <w:r>
        <w:rPr>
          <w:rFonts w:hint="eastAsia"/>
          <w:b/>
          <w:color w:val="333333"/>
        </w:rPr>
        <w:t>4．因材施教。</w:t>
      </w:r>
      <w:r>
        <w:rPr>
          <w:rFonts w:hint="eastAsia"/>
          <w:lang w:val="en-US" w:eastAsia="zh-CN"/>
        </w:rPr>
        <w:t>依据少数民族预科学生的特点</w:t>
      </w:r>
      <w:r>
        <w:rPr>
          <w:rFonts w:hint="eastAsia"/>
        </w:rPr>
        <w:t>，坚持“以‘补’为主、‘预’‘补’结合”的理念，坚持“学生成人成才”的目标，坚持因材施教、分类培养的教育方法，为各专业培养合格的生源。依据</w:t>
      </w:r>
      <w:r>
        <w:rPr>
          <w:rFonts w:hint="eastAsia"/>
          <w:color w:val="333333"/>
        </w:rPr>
        <w:t>对基础知识的掌握程度，对于知识</w:t>
      </w:r>
      <w:r>
        <w:rPr>
          <w:rFonts w:hint="eastAsia"/>
          <w:color w:val="333333"/>
          <w:lang w:val="en-US" w:eastAsia="zh-CN"/>
        </w:rPr>
        <w:t>掌握</w:t>
      </w:r>
      <w:r>
        <w:rPr>
          <w:rFonts w:hint="eastAsia"/>
          <w:color w:val="333333"/>
        </w:rPr>
        <w:t>程度好的学生，重在引导学生以自主学习为主的方式探求新知识，形成一定创新能力方面转变；对知识</w:t>
      </w:r>
      <w:r>
        <w:rPr>
          <w:rFonts w:hint="eastAsia"/>
          <w:color w:val="333333"/>
          <w:lang w:val="en-US" w:eastAsia="zh-CN"/>
        </w:rPr>
        <w:t>掌握</w:t>
      </w:r>
      <w:r>
        <w:rPr>
          <w:rFonts w:hint="eastAsia"/>
          <w:color w:val="333333"/>
        </w:rPr>
        <w:t>程度较差的学生，重在夯实基础和提高能力上下功夫。</w:t>
      </w:r>
    </w:p>
    <w:p>
      <w:pPr>
        <w:pStyle w:val="3"/>
        <w:spacing w:before="0" w:beforeAutospacing="0" w:after="156" w:afterLines="50" w:afterAutospacing="0" w:line="360" w:lineRule="auto"/>
        <w:ind w:firstLine="482" w:firstLineChars="200"/>
        <w:rPr>
          <w:color w:val="333333"/>
        </w:rPr>
      </w:pPr>
      <w:r>
        <w:rPr>
          <w:rFonts w:hint="eastAsia"/>
          <w:b/>
          <w:color w:val="333333"/>
        </w:rPr>
        <w:t>5．增强能力。</w:t>
      </w:r>
      <w:r>
        <w:rPr>
          <w:rFonts w:hint="eastAsia"/>
          <w:color w:val="333333"/>
        </w:rPr>
        <w:t>增强</w:t>
      </w:r>
      <w:r>
        <w:rPr>
          <w:rFonts w:hint="eastAsia"/>
          <w:color w:val="333333"/>
          <w:lang w:val="en-US" w:eastAsia="zh-CN"/>
        </w:rPr>
        <w:t>少数</w:t>
      </w:r>
      <w:r>
        <w:rPr>
          <w:rFonts w:hint="eastAsia"/>
          <w:color w:val="333333"/>
          <w:highlight w:val="none"/>
        </w:rPr>
        <w:t>民族预科生</w:t>
      </w:r>
      <w:r>
        <w:rPr>
          <w:rFonts w:hint="eastAsia"/>
          <w:color w:val="333333"/>
        </w:rPr>
        <w:t>的能力培养，主要是对</w:t>
      </w:r>
      <w:r>
        <w:rPr>
          <w:rFonts w:hint="eastAsia"/>
          <w:color w:val="333333"/>
          <w:highlight w:val="none"/>
          <w:lang w:val="en-US" w:eastAsia="zh-CN"/>
        </w:rPr>
        <w:t>其</w:t>
      </w:r>
      <w:r>
        <w:rPr>
          <w:rFonts w:hint="eastAsia"/>
          <w:color w:val="333333"/>
        </w:rPr>
        <w:t>自主学习能力、语言表达能力、抽象思维能力等进行培训，让学生提出问题、分析问题、解决问题等能力得到初步训练，使</w:t>
      </w:r>
      <w:r>
        <w:rPr>
          <w:rFonts w:hint="eastAsia"/>
          <w:color w:val="333333"/>
          <w:highlight w:val="none"/>
          <w:lang w:val="en-US" w:eastAsia="zh-CN"/>
        </w:rPr>
        <w:t>其</w:t>
      </w:r>
      <w:r>
        <w:rPr>
          <w:rFonts w:hint="eastAsia"/>
          <w:color w:val="333333"/>
        </w:rPr>
        <w:t>升入本科阶段后，能够</w:t>
      </w:r>
      <w:r>
        <w:rPr>
          <w:rFonts w:hint="eastAsia"/>
          <w:color w:val="333333"/>
          <w:lang w:val="en-US" w:eastAsia="zh-CN"/>
        </w:rPr>
        <w:t>完成</w:t>
      </w:r>
      <w:r>
        <w:rPr>
          <w:rFonts w:hint="eastAsia"/>
          <w:color w:val="333333"/>
        </w:rPr>
        <w:t>本科</w:t>
      </w:r>
      <w:r>
        <w:rPr>
          <w:rFonts w:hint="eastAsia"/>
          <w:color w:val="333333"/>
          <w:lang w:val="en-US" w:eastAsia="zh-CN"/>
        </w:rPr>
        <w:t>的</w:t>
      </w:r>
      <w:r>
        <w:rPr>
          <w:rFonts w:hint="eastAsia"/>
          <w:color w:val="333333"/>
        </w:rPr>
        <w:t>学习任务。</w:t>
      </w:r>
    </w:p>
    <w:p>
      <w:pPr>
        <w:spacing w:after="156" w:afterLines="50" w:line="360" w:lineRule="auto"/>
        <w:ind w:firstLine="482" w:firstLineChars="200"/>
        <w:rPr>
          <w:rFonts w:hint="eastAsia" w:ascii="宋体" w:hAnsi="宋体"/>
          <w:b/>
          <w:color w:val="333333"/>
          <w:sz w:val="24"/>
          <w:lang w:val="en-US" w:eastAsia="zh-CN"/>
        </w:rPr>
      </w:pPr>
      <w:r>
        <w:rPr>
          <w:rFonts w:hint="eastAsia" w:ascii="宋体" w:hAnsi="宋体"/>
          <w:b/>
          <w:color w:val="333333"/>
          <w:sz w:val="24"/>
        </w:rPr>
        <w:t>三、</w:t>
      </w:r>
      <w:r>
        <w:rPr>
          <w:rFonts w:hint="eastAsia" w:ascii="宋体" w:hAnsi="宋体"/>
          <w:b/>
          <w:color w:val="333333"/>
          <w:sz w:val="24"/>
          <w:lang w:val="en-US" w:eastAsia="zh-CN"/>
        </w:rPr>
        <w:t>具体</w:t>
      </w:r>
      <w:r>
        <w:rPr>
          <w:rFonts w:hint="eastAsia" w:ascii="宋体" w:hAnsi="宋体"/>
          <w:b/>
          <w:color w:val="333333"/>
          <w:sz w:val="24"/>
        </w:rPr>
        <w:t>培养</w:t>
      </w:r>
      <w:r>
        <w:rPr>
          <w:rFonts w:hint="eastAsia" w:ascii="宋体" w:hAnsi="宋体"/>
          <w:b/>
          <w:color w:val="333333"/>
          <w:sz w:val="24"/>
          <w:lang w:val="en-US" w:eastAsia="zh-CN"/>
        </w:rPr>
        <w:t>目标和途径</w:t>
      </w:r>
    </w:p>
    <w:p>
      <w:pPr>
        <w:spacing w:after="156" w:afterLines="50" w:line="360" w:lineRule="auto"/>
        <w:ind w:firstLine="420" w:firstLineChars="200"/>
        <w:rPr>
          <w:rFonts w:hint="eastAsia" w:ascii="宋体" w:hAnsi="宋体" w:eastAsiaTheme="minorEastAsia"/>
          <w:b/>
          <w:color w:val="333333"/>
          <w:sz w:val="24"/>
          <w:lang w:val="en-US" w:eastAsia="zh-CN"/>
        </w:rPr>
      </w:pPr>
      <w:r>
        <w:rPr>
          <w:rFonts w:hint="eastAsia" w:ascii="宋体" w:hAnsi="宋体" w:cs="宋体"/>
          <w:color w:val="333333"/>
          <w:kern w:val="0"/>
          <w:sz w:val="21"/>
          <w:szCs w:val="21"/>
          <w:lang w:val="en-US" w:eastAsia="zh-CN"/>
        </w:rPr>
        <w:t>通过以下培养途径，培养少数民族预科学生的</w:t>
      </w:r>
      <w:r>
        <w:rPr>
          <w:rFonts w:hint="eastAsia" w:ascii="宋体" w:hAnsi="宋体" w:cs="宋体"/>
          <w:color w:val="333333"/>
          <w:kern w:val="0"/>
          <w:sz w:val="21"/>
          <w:szCs w:val="21"/>
        </w:rPr>
        <w:t>知识</w:t>
      </w:r>
      <w:r>
        <w:rPr>
          <w:rFonts w:hint="eastAsia" w:ascii="宋体" w:hAnsi="宋体" w:cs="宋体"/>
          <w:color w:val="333333"/>
          <w:kern w:val="0"/>
          <w:sz w:val="21"/>
          <w:szCs w:val="21"/>
          <w:lang w:eastAsia="zh-CN"/>
        </w:rPr>
        <w:t>、</w:t>
      </w:r>
      <w:r>
        <w:rPr>
          <w:rFonts w:hint="eastAsia" w:ascii="宋体" w:hAnsi="宋体" w:cs="宋体"/>
          <w:color w:val="333333"/>
          <w:kern w:val="0"/>
          <w:sz w:val="21"/>
          <w:szCs w:val="21"/>
        </w:rPr>
        <w:t>素质</w:t>
      </w:r>
      <w:r>
        <w:rPr>
          <w:rFonts w:hint="eastAsia" w:ascii="宋体" w:hAnsi="宋体" w:cs="宋体"/>
          <w:color w:val="333333"/>
          <w:kern w:val="0"/>
          <w:sz w:val="21"/>
          <w:szCs w:val="21"/>
          <w:lang w:val="en-US" w:eastAsia="zh-CN"/>
        </w:rPr>
        <w:t>和</w:t>
      </w:r>
      <w:r>
        <w:rPr>
          <w:rFonts w:hint="eastAsia" w:ascii="宋体" w:hAnsi="宋体" w:cs="宋体"/>
          <w:color w:val="333333"/>
          <w:kern w:val="0"/>
          <w:sz w:val="21"/>
          <w:szCs w:val="21"/>
        </w:rPr>
        <w:t>能力</w:t>
      </w:r>
      <w:r>
        <w:rPr>
          <w:rFonts w:hint="eastAsia" w:ascii="宋体" w:hAnsi="宋体" w:cs="宋体"/>
          <w:color w:val="333333"/>
          <w:kern w:val="0"/>
          <w:sz w:val="21"/>
          <w:szCs w:val="21"/>
          <w:lang w:val="en-US" w:eastAsia="zh-CN"/>
        </w:rPr>
        <w:t>方面的</w:t>
      </w:r>
      <w:r>
        <w:rPr>
          <w:rFonts w:hint="eastAsia" w:ascii="宋体" w:hAnsi="宋体" w:cs="宋体"/>
          <w:color w:val="333333"/>
          <w:kern w:val="0"/>
          <w:sz w:val="21"/>
          <w:szCs w:val="21"/>
        </w:rPr>
        <w:t>综合</w:t>
      </w:r>
      <w:r>
        <w:rPr>
          <w:rFonts w:hint="eastAsia" w:ascii="宋体" w:hAnsi="宋体" w:cs="宋体"/>
          <w:color w:val="333333"/>
          <w:kern w:val="0"/>
          <w:sz w:val="21"/>
          <w:szCs w:val="21"/>
          <w:lang w:val="en-US" w:eastAsia="zh-CN"/>
        </w:rPr>
        <w:t>素养。</w:t>
      </w:r>
    </w:p>
    <w:tbl>
      <w:tblPr>
        <w:tblStyle w:val="4"/>
        <w:tblW w:w="821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5"/>
        <w:gridCol w:w="480"/>
        <w:gridCol w:w="480"/>
        <w:gridCol w:w="3814"/>
        <w:gridCol w:w="29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0" w:hRule="atLeast"/>
          <w:tblCellSpacing w:w="0" w:type="dxa"/>
        </w:trPr>
        <w:tc>
          <w:tcPr>
            <w:tcW w:w="1415" w:type="dxa"/>
            <w:gridSpan w:val="3"/>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hint="eastAsia" w:ascii="宋体" w:hAnsi="宋体" w:cs="宋体"/>
                <w:color w:val="333333"/>
                <w:kern w:val="0"/>
                <w:sz w:val="21"/>
                <w:szCs w:val="21"/>
              </w:rPr>
            </w:pPr>
            <w:r>
              <w:rPr>
                <w:rFonts w:hint="eastAsia" w:ascii="宋体" w:hAnsi="宋体" w:cs="宋体"/>
                <w:color w:val="333333"/>
                <w:kern w:val="0"/>
                <w:sz w:val="21"/>
                <w:szCs w:val="21"/>
              </w:rPr>
              <w:t>类型</w:t>
            </w:r>
          </w:p>
        </w:tc>
        <w:tc>
          <w:tcPr>
            <w:tcW w:w="3814"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lang w:val="en-US" w:eastAsia="zh-CN"/>
              </w:rPr>
              <w:t>具体培养</w:t>
            </w:r>
            <w:r>
              <w:rPr>
                <w:rFonts w:hint="eastAsia" w:ascii="宋体" w:hAnsi="宋体" w:cs="宋体"/>
                <w:color w:val="333333"/>
                <w:kern w:val="0"/>
                <w:sz w:val="21"/>
                <w:szCs w:val="21"/>
              </w:rPr>
              <w:t>目标</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培养途径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restart"/>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知</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识</w:t>
            </w:r>
          </w:p>
        </w:tc>
        <w:tc>
          <w:tcPr>
            <w:tcW w:w="480" w:type="dxa"/>
            <w:vMerge w:val="restart"/>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通</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用</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知</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识</w:t>
            </w: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思想</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政治</w:t>
            </w:r>
          </w:p>
        </w:tc>
        <w:tc>
          <w:tcPr>
            <w:tcW w:w="3814" w:type="dxa"/>
            <w:tcBorders>
              <w:top w:val="outset" w:color="auto" w:sz="6" w:space="0"/>
              <w:left w:val="outset" w:color="auto" w:sz="6" w:space="0"/>
              <w:bottom w:val="outset" w:color="auto" w:sz="6" w:space="0"/>
              <w:right w:val="outset" w:color="auto" w:sz="6" w:space="0"/>
            </w:tcBorders>
            <w:vAlign w:val="top"/>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w:t>
            </w:r>
            <w:r>
              <w:rPr>
                <w:rFonts w:hint="eastAsia" w:ascii="宋体" w:hAnsi="宋体" w:cs="宋体"/>
                <w:color w:val="333333"/>
                <w:kern w:val="0"/>
                <w:sz w:val="21"/>
                <w:szCs w:val="21"/>
                <w:lang w:val="en-US" w:eastAsia="zh-CN"/>
              </w:rPr>
              <w:t>教育教学</w:t>
            </w:r>
            <w:r>
              <w:rPr>
                <w:rFonts w:hint="eastAsia" w:ascii="宋体" w:hAnsi="宋体" w:cs="宋体"/>
                <w:color w:val="333333"/>
                <w:kern w:val="0"/>
                <w:sz w:val="21"/>
                <w:szCs w:val="21"/>
              </w:rPr>
              <w:t>应使</w:t>
            </w:r>
            <w:r>
              <w:rPr>
                <w:rFonts w:hint="eastAsia" w:ascii="宋体" w:hAnsi="宋体" w:cs="宋体"/>
                <w:color w:val="333333"/>
                <w:kern w:val="0"/>
                <w:sz w:val="21"/>
                <w:szCs w:val="21"/>
                <w:lang w:val="en-US" w:eastAsia="zh-CN"/>
              </w:rPr>
              <w:t>少数民族预科</w:t>
            </w:r>
            <w:r>
              <w:rPr>
                <w:rFonts w:hint="eastAsia" w:ascii="宋体" w:hAnsi="宋体" w:cs="宋体"/>
                <w:color w:val="333333"/>
                <w:kern w:val="0"/>
                <w:sz w:val="21"/>
                <w:szCs w:val="21"/>
              </w:rPr>
              <w:t>学生自觉</w:t>
            </w:r>
            <w:r>
              <w:rPr>
                <w:rFonts w:hint="eastAsia" w:ascii="宋体" w:hAnsi="宋体" w:cs="宋体"/>
                <w:color w:val="333333"/>
                <w:kern w:val="0"/>
                <w:sz w:val="21"/>
                <w:szCs w:val="21"/>
                <w:lang w:val="en-US" w:eastAsia="zh-CN"/>
              </w:rPr>
              <w:t>以习近平新时代中国特色社会主义思想为指导，增强“四个意识”、坚定“四个自信”、做到“两个维护”</w:t>
            </w:r>
            <w:r>
              <w:rPr>
                <w:rFonts w:hint="eastAsia" w:ascii="宋体" w:hAnsi="宋体" w:cs="宋体"/>
                <w:color w:val="333333"/>
                <w:kern w:val="0"/>
                <w:sz w:val="21"/>
                <w:szCs w:val="21"/>
              </w:rPr>
              <w:t>。</w:t>
            </w:r>
          </w:p>
        </w:tc>
        <w:tc>
          <w:tcPr>
            <w:tcW w:w="2990" w:type="dxa"/>
            <w:tcBorders>
              <w:top w:val="outset" w:color="auto" w:sz="6" w:space="0"/>
              <w:left w:val="outset" w:color="auto" w:sz="6" w:space="0"/>
              <w:bottom w:val="outset" w:color="auto" w:sz="6" w:space="0"/>
              <w:right w:val="outset" w:color="auto" w:sz="6" w:space="0"/>
            </w:tcBorders>
            <w:vAlign w:val="top"/>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通过入学教育、主题班会、开设民族理论与民族政策课程、专题形势政策讲座等形式达到。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人文</w:t>
            </w:r>
          </w:p>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知识</w:t>
            </w:r>
          </w:p>
        </w:tc>
        <w:tc>
          <w:tcPr>
            <w:tcW w:w="3814" w:type="dxa"/>
            <w:tcBorders>
              <w:top w:val="outset" w:color="auto" w:sz="6" w:space="0"/>
              <w:left w:val="outset" w:color="auto" w:sz="6" w:space="0"/>
              <w:bottom w:val="outset" w:color="auto" w:sz="6" w:space="0"/>
              <w:right w:val="outset" w:color="auto" w:sz="6" w:space="0"/>
            </w:tcBorders>
            <w:vAlign w:val="top"/>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使</w:t>
            </w:r>
            <w:r>
              <w:rPr>
                <w:rFonts w:hint="eastAsia" w:ascii="宋体" w:hAnsi="宋体" w:cs="宋体"/>
                <w:color w:val="333333"/>
                <w:kern w:val="0"/>
                <w:sz w:val="21"/>
                <w:szCs w:val="21"/>
                <w:lang w:val="en-US" w:eastAsia="zh-CN"/>
              </w:rPr>
              <w:t>少数民族预科</w:t>
            </w:r>
            <w:r>
              <w:rPr>
                <w:rFonts w:hint="eastAsia" w:ascii="宋体" w:hAnsi="宋体" w:cs="宋体"/>
                <w:color w:val="333333"/>
                <w:kern w:val="0"/>
                <w:sz w:val="21"/>
                <w:szCs w:val="21"/>
              </w:rPr>
              <w:t>学生了解中国传统文化基本知识、了解体育运动和卫生保健知识，了解保持身体健康和心理健康的基本知识，了解国学基本知识，历练学生意志、陶冶学生情操、健全学生人格、增强学生人文素养等。</w:t>
            </w:r>
          </w:p>
        </w:tc>
        <w:tc>
          <w:tcPr>
            <w:tcW w:w="2990" w:type="dxa"/>
            <w:tcBorders>
              <w:top w:val="outset" w:color="auto" w:sz="6" w:space="0"/>
              <w:left w:val="outset" w:color="auto" w:sz="6" w:space="0"/>
              <w:bottom w:val="outset" w:color="auto" w:sz="6" w:space="0"/>
              <w:right w:val="outset" w:color="auto" w:sz="6" w:space="0"/>
            </w:tcBorders>
            <w:vAlign w:val="top"/>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w:t>
            </w:r>
            <w:r>
              <w:rPr>
                <w:rFonts w:ascii="宋体" w:hAnsi="宋体" w:eastAsia="宋体" w:cs="宋体"/>
                <w:sz w:val="21"/>
                <w:szCs w:val="21"/>
              </w:rPr>
              <w:t>中国传统礼仪</w:t>
            </w:r>
            <w:r>
              <w:rPr>
                <w:rFonts w:hint="eastAsia" w:ascii="宋体" w:hAnsi="宋体" w:cs="宋体"/>
                <w:color w:val="333333"/>
                <w:kern w:val="0"/>
                <w:sz w:val="21"/>
                <w:szCs w:val="21"/>
              </w:rPr>
              <w:t>基础</w:t>
            </w:r>
            <w:r>
              <w:rPr>
                <w:rFonts w:hint="eastAsia" w:ascii="宋体" w:hAnsi="宋体" w:cs="宋体"/>
                <w:color w:val="333333"/>
                <w:kern w:val="0"/>
                <w:sz w:val="21"/>
                <w:szCs w:val="21"/>
                <w:lang w:eastAsia="zh-CN"/>
              </w:rPr>
              <w:t>、</w:t>
            </w:r>
            <w:r>
              <w:rPr>
                <w:rFonts w:ascii="宋体" w:hAnsi="宋体" w:eastAsia="宋体" w:cs="宋体"/>
                <w:sz w:val="21"/>
                <w:szCs w:val="21"/>
              </w:rPr>
              <w:t>中国书画艺术实践</w:t>
            </w:r>
            <w:r>
              <w:rPr>
                <w:rFonts w:hint="eastAsia" w:ascii="宋体" w:hAnsi="宋体" w:eastAsia="宋体" w:cs="宋体"/>
                <w:sz w:val="21"/>
                <w:szCs w:val="21"/>
                <w:lang w:val="en-US" w:eastAsia="zh-CN"/>
              </w:rPr>
              <w:t>等</w:t>
            </w:r>
            <w:r>
              <w:rPr>
                <w:rFonts w:hint="eastAsia" w:ascii="宋体" w:hAnsi="宋体" w:cs="宋体"/>
                <w:color w:val="333333"/>
                <w:kern w:val="0"/>
                <w:sz w:val="21"/>
                <w:szCs w:val="21"/>
              </w:rPr>
              <w:t>课程</w:t>
            </w:r>
            <w:r>
              <w:rPr>
                <w:rFonts w:hint="eastAsia" w:ascii="宋体" w:hAnsi="宋体" w:cs="宋体"/>
                <w:color w:val="333333"/>
                <w:kern w:val="0"/>
                <w:sz w:val="21"/>
                <w:szCs w:val="21"/>
                <w:lang w:val="en-US" w:eastAsia="zh-CN"/>
              </w:rPr>
              <w:t>的</w:t>
            </w:r>
            <w:r>
              <w:rPr>
                <w:rFonts w:hint="eastAsia" w:ascii="宋体" w:hAnsi="宋体" w:cs="宋体"/>
                <w:color w:val="333333"/>
                <w:kern w:val="0"/>
                <w:sz w:val="21"/>
                <w:szCs w:val="21"/>
              </w:rPr>
              <w:t>系统学习及学校组织的各类人文知识专题讲座、开展各类文体活动等途径达到。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基础知识</w:t>
            </w: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专业基础</w:t>
            </w:r>
          </w:p>
        </w:tc>
        <w:tc>
          <w:tcPr>
            <w:tcW w:w="3814" w:type="dxa"/>
            <w:tcBorders>
              <w:top w:val="outset" w:color="auto" w:sz="6" w:space="0"/>
              <w:left w:val="outset" w:color="auto" w:sz="6" w:space="0"/>
              <w:bottom w:val="outset" w:color="auto" w:sz="6" w:space="0"/>
              <w:right w:val="outset" w:color="auto" w:sz="6" w:space="0"/>
            </w:tcBorders>
            <w:vAlign w:val="top"/>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按照“突出重点、加强基础、兼顾专业”的原则，通过“补”、“预”结合，进一步扩展和巩固基础知识，培养高尚的审美情趣，提高学生的语文阅读能力、理解能力、写作能力、口语表达能力和研究能力，提升学生的文学素养；提高学生数学逻辑推理能力、空间想象能力、运算能力；提高学生英语读写听说译能力，夯实学生基础等。</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通过开设语文、数学、英语、计算机</w:t>
            </w:r>
            <w:r>
              <w:rPr>
                <w:rFonts w:hint="eastAsia" w:ascii="宋体" w:hAnsi="宋体" w:cs="宋体"/>
                <w:color w:val="333333"/>
                <w:kern w:val="0"/>
                <w:sz w:val="21"/>
                <w:szCs w:val="21"/>
                <w:lang w:val="en-US" w:eastAsia="zh-CN"/>
              </w:rPr>
              <w:t>基础</w:t>
            </w:r>
            <w:r>
              <w:rPr>
                <w:rFonts w:hint="eastAsia" w:ascii="宋体" w:hAnsi="宋体" w:cs="宋体"/>
                <w:color w:val="333333"/>
                <w:kern w:val="0"/>
                <w:sz w:val="21"/>
                <w:szCs w:val="21"/>
              </w:rPr>
              <w:t>等课程，并根据学生</w:t>
            </w:r>
            <w:r>
              <w:rPr>
                <w:rFonts w:hint="eastAsia" w:ascii="宋体" w:hAnsi="宋体" w:cs="宋体"/>
                <w:color w:val="333333"/>
                <w:kern w:val="0"/>
                <w:sz w:val="21"/>
                <w:szCs w:val="21"/>
                <w:lang w:val="en-US" w:eastAsia="zh-CN"/>
              </w:rPr>
              <w:t>即</w:t>
            </w:r>
            <w:r>
              <w:rPr>
                <w:rFonts w:hint="eastAsia" w:ascii="宋体" w:hAnsi="宋体" w:cs="宋体"/>
                <w:color w:val="333333"/>
                <w:kern w:val="0"/>
                <w:sz w:val="21"/>
                <w:szCs w:val="21"/>
              </w:rPr>
              <w:t>将升入本科专业</w:t>
            </w:r>
            <w:r>
              <w:rPr>
                <w:rFonts w:hint="eastAsia" w:ascii="宋体" w:hAnsi="宋体" w:cs="宋体"/>
                <w:color w:val="333333"/>
                <w:kern w:val="0"/>
                <w:sz w:val="21"/>
                <w:szCs w:val="21"/>
                <w:lang w:val="en-US" w:eastAsia="zh-CN"/>
              </w:rPr>
              <w:t>的</w:t>
            </w:r>
            <w:r>
              <w:rPr>
                <w:rFonts w:hint="eastAsia" w:ascii="宋体" w:hAnsi="宋体" w:cs="宋体"/>
                <w:color w:val="333333"/>
                <w:kern w:val="0"/>
                <w:sz w:val="21"/>
                <w:szCs w:val="21"/>
              </w:rPr>
              <w:t>特点，开设相关专业基础知识课程或开展专业知识引导专题讲座等途径达到。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restart"/>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能力</w:t>
            </w: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学习能力</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培养学生科学的学习方法，使学生有较强的自主学习能力、听课能力、概括能力、动手能力、信息获取能力、分析问题、处理问题能力。</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通过基础课程强化训练、实行学生早晚自习制度、开设学习方法专题讲座等途径达到。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4" w:hRule="atLeast"/>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表达能力</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具有较强的文字和口头表达能力，能明晰地表达个人的见解和情感，善于人际交往、尊重和倾听他人的表述，与他人进行有效沟通与交流。</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通过对语文、英语等课程的教学改革，强化语文读、写训练；强化英语读、写、听、说、译等环节的训练，开展演讲比赛等形式达到。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创新能力</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具有一定的创新意识、创造性思维能力与创造实践能力。既能提出创造性设想，又能在学习、工作和生活中积极思考，大胆创新，运用所学知识解决实际问题，不断开创学习新局面。</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通过计算机</w:t>
            </w:r>
            <w:r>
              <w:rPr>
                <w:rFonts w:hint="eastAsia" w:ascii="宋体" w:hAnsi="宋体" w:cs="宋体"/>
                <w:color w:val="333333"/>
                <w:kern w:val="0"/>
                <w:sz w:val="21"/>
                <w:szCs w:val="21"/>
                <w:lang w:val="en-US" w:eastAsia="zh-CN"/>
              </w:rPr>
              <w:t>基础</w:t>
            </w:r>
            <w:r>
              <w:rPr>
                <w:rFonts w:hint="eastAsia" w:ascii="宋体" w:hAnsi="宋体" w:cs="宋体"/>
                <w:color w:val="333333"/>
                <w:kern w:val="0"/>
                <w:sz w:val="21"/>
                <w:szCs w:val="21"/>
              </w:rPr>
              <w:t>课程学习、素质拓展</w:t>
            </w:r>
            <w:r>
              <w:rPr>
                <w:rFonts w:hint="eastAsia" w:ascii="宋体" w:hAnsi="宋体" w:cs="宋体"/>
                <w:color w:val="333333"/>
                <w:kern w:val="0"/>
                <w:sz w:val="21"/>
                <w:szCs w:val="21"/>
                <w:lang w:val="en-US" w:eastAsia="zh-CN"/>
              </w:rPr>
              <w:t>类活动</w:t>
            </w:r>
            <w:r>
              <w:rPr>
                <w:rFonts w:hint="eastAsia" w:ascii="宋体" w:hAnsi="宋体" w:cs="宋体"/>
                <w:color w:val="333333"/>
                <w:kern w:val="0"/>
                <w:sz w:val="21"/>
                <w:szCs w:val="21"/>
              </w:rPr>
              <w:t>的</w:t>
            </w:r>
            <w:r>
              <w:rPr>
                <w:rFonts w:hint="eastAsia" w:ascii="宋体" w:hAnsi="宋体" w:cs="宋体"/>
                <w:color w:val="333333"/>
                <w:kern w:val="0"/>
                <w:sz w:val="21"/>
                <w:szCs w:val="21"/>
                <w:lang w:val="en-US" w:eastAsia="zh-CN"/>
              </w:rPr>
              <w:t>开展</w:t>
            </w:r>
            <w:r>
              <w:rPr>
                <w:rFonts w:hint="eastAsia" w:ascii="宋体" w:hAnsi="宋体" w:cs="宋体"/>
                <w:color w:val="333333"/>
                <w:kern w:val="0"/>
                <w:sz w:val="21"/>
                <w:szCs w:val="21"/>
              </w:rPr>
              <w:t>、训练达到。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协作能力</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有明确的团队意识和集体精神，善于处理人际关系，真诚地理解、关心和尊重他人，具有同情心和一定的组织管理能力。</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通过开展丰富多彩的校园社团活动、班级活动达到。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restart"/>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素质</w:t>
            </w: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思想素质</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培养学生具有高尚的道德情操、强烈的社会责任感，使学生形成思想积极向上，关心集体、团结同学、助人为乐、诚实守信的优良品质。</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通过学校举办的各种活动、第二课堂、社会实践活动及专业技能训练活动达到。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文化素质</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培育学生科学的人文精神，使学生成为有情趣、有品位、</w:t>
            </w:r>
            <w:r>
              <w:rPr>
                <w:rFonts w:hint="eastAsia" w:ascii="宋体" w:hAnsi="宋体" w:cs="宋体"/>
                <w:color w:val="333333"/>
                <w:kern w:val="0"/>
                <w:sz w:val="21"/>
                <w:szCs w:val="21"/>
                <w:lang w:val="en-US" w:eastAsia="zh-CN"/>
              </w:rPr>
              <w:t>具</w:t>
            </w:r>
            <w:r>
              <w:rPr>
                <w:rFonts w:hint="eastAsia" w:ascii="宋体" w:hAnsi="宋体" w:cs="宋体"/>
                <w:color w:val="333333"/>
                <w:kern w:val="0"/>
                <w:sz w:val="21"/>
                <w:szCs w:val="21"/>
              </w:rPr>
              <w:t>有高尚健全人格的人，在今后对民族文化传承和研究中发挥应有的积极作用。</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通过开设中国美术</w:t>
            </w:r>
            <w:r>
              <w:rPr>
                <w:rFonts w:hint="eastAsia" w:ascii="宋体" w:hAnsi="宋体" w:cs="宋体"/>
                <w:color w:val="333333"/>
                <w:kern w:val="0"/>
                <w:sz w:val="21"/>
                <w:szCs w:val="21"/>
                <w:lang w:val="en-US" w:eastAsia="zh-CN"/>
              </w:rPr>
              <w:t>等</w:t>
            </w:r>
            <w:r>
              <w:rPr>
                <w:rFonts w:hint="eastAsia" w:ascii="宋体" w:hAnsi="宋体" w:cs="宋体"/>
                <w:color w:val="333333"/>
                <w:kern w:val="0"/>
                <w:sz w:val="21"/>
                <w:szCs w:val="21"/>
              </w:rPr>
              <w:t>课程加强人文熏陶，广泛开展学生社团活动</w:t>
            </w:r>
            <w:r>
              <w:rPr>
                <w:rFonts w:hint="eastAsia" w:ascii="宋体" w:hAnsi="宋体" w:cs="宋体"/>
                <w:color w:val="333333"/>
                <w:kern w:val="0"/>
                <w:sz w:val="21"/>
                <w:szCs w:val="21"/>
                <w:lang w:val="en-US" w:eastAsia="zh-CN"/>
              </w:rPr>
              <w:t>营造</w:t>
            </w:r>
            <w:r>
              <w:rPr>
                <w:rFonts w:hint="eastAsia" w:ascii="宋体" w:hAnsi="宋体" w:cs="宋体"/>
                <w:color w:val="333333"/>
                <w:kern w:val="0"/>
                <w:sz w:val="21"/>
                <w:szCs w:val="21"/>
              </w:rPr>
              <w:t>活跃</w:t>
            </w:r>
            <w:r>
              <w:rPr>
                <w:rFonts w:hint="eastAsia" w:ascii="宋体" w:hAnsi="宋体" w:cs="宋体"/>
                <w:color w:val="333333"/>
                <w:kern w:val="0"/>
                <w:sz w:val="21"/>
                <w:szCs w:val="21"/>
                <w:lang w:val="en-US" w:eastAsia="zh-CN"/>
              </w:rPr>
              <w:t>的</w:t>
            </w:r>
            <w:r>
              <w:rPr>
                <w:rFonts w:hint="eastAsia" w:ascii="宋体" w:hAnsi="宋体" w:cs="宋体"/>
                <w:color w:val="333333"/>
                <w:kern w:val="0"/>
                <w:sz w:val="21"/>
                <w:szCs w:val="21"/>
              </w:rPr>
              <w:t>校园文化氛围等途径达到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5" w:type="dxa"/>
            <w:vMerge w:val="continue"/>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p>
        </w:tc>
        <w:tc>
          <w:tcPr>
            <w:tcW w:w="48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jc w:val="center"/>
              <w:rPr>
                <w:rFonts w:ascii="宋体" w:hAnsi="宋体" w:cs="宋体"/>
                <w:color w:val="333333"/>
                <w:kern w:val="0"/>
                <w:sz w:val="21"/>
                <w:szCs w:val="21"/>
              </w:rPr>
            </w:pPr>
            <w:r>
              <w:rPr>
                <w:rFonts w:hint="eastAsia" w:ascii="宋体" w:hAnsi="宋体" w:cs="宋体"/>
                <w:color w:val="333333"/>
                <w:kern w:val="0"/>
                <w:sz w:val="21"/>
                <w:szCs w:val="21"/>
              </w:rPr>
              <w:t>身体素质</w:t>
            </w:r>
          </w:p>
        </w:tc>
        <w:tc>
          <w:tcPr>
            <w:tcW w:w="4294" w:type="dxa"/>
            <w:gridSpan w:val="2"/>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培养学生体育运动技能、使学生掌握一些基本的体育锻炼方法</w:t>
            </w:r>
            <w:r>
              <w:rPr>
                <w:rFonts w:hint="eastAsia" w:ascii="宋体" w:hAnsi="宋体" w:cs="宋体"/>
                <w:color w:val="333333"/>
                <w:kern w:val="0"/>
                <w:sz w:val="21"/>
                <w:szCs w:val="21"/>
                <w:lang w:eastAsia="zh-CN"/>
              </w:rPr>
              <w:t>，</w:t>
            </w:r>
            <w:r>
              <w:rPr>
                <w:rFonts w:hint="eastAsia" w:ascii="宋体" w:hAnsi="宋体" w:cs="宋体"/>
                <w:color w:val="333333"/>
                <w:kern w:val="0"/>
                <w:sz w:val="21"/>
                <w:szCs w:val="21"/>
                <w:lang w:val="en-US" w:eastAsia="zh-CN"/>
              </w:rPr>
              <w:t>增强学生的身体素质</w:t>
            </w:r>
            <w:r>
              <w:rPr>
                <w:rFonts w:hint="eastAsia" w:ascii="宋体" w:hAnsi="宋体" w:cs="宋体"/>
                <w:color w:val="333333"/>
                <w:kern w:val="0"/>
                <w:sz w:val="21"/>
                <w:szCs w:val="21"/>
              </w:rPr>
              <w:t>。</w:t>
            </w:r>
          </w:p>
        </w:tc>
        <w:tc>
          <w:tcPr>
            <w:tcW w:w="2990" w:type="dxa"/>
            <w:tcBorders>
              <w:top w:val="outset" w:color="auto" w:sz="6" w:space="0"/>
              <w:left w:val="outset" w:color="auto" w:sz="6" w:space="0"/>
              <w:bottom w:val="outset" w:color="auto" w:sz="6" w:space="0"/>
              <w:right w:val="outset" w:color="auto" w:sz="6" w:space="0"/>
            </w:tcBorders>
            <w:vAlign w:val="center"/>
          </w:tcPr>
          <w:p>
            <w:pPr>
              <w:spacing w:after="156" w:afterLines="50" w:line="360" w:lineRule="auto"/>
              <w:rPr>
                <w:rFonts w:ascii="宋体" w:hAnsi="宋体" w:cs="宋体"/>
                <w:color w:val="333333"/>
                <w:kern w:val="0"/>
                <w:sz w:val="21"/>
                <w:szCs w:val="21"/>
              </w:rPr>
            </w:pPr>
            <w:r>
              <w:rPr>
                <w:rFonts w:hint="eastAsia" w:ascii="宋体" w:hAnsi="宋体" w:cs="宋体"/>
                <w:color w:val="333333"/>
                <w:kern w:val="0"/>
                <w:sz w:val="21"/>
                <w:szCs w:val="21"/>
              </w:rPr>
              <w:t>通过开设体育课程、开展体育竞赛等途径达到。</w:t>
            </w:r>
          </w:p>
        </w:tc>
      </w:tr>
    </w:tbl>
    <w:p>
      <w:pPr>
        <w:spacing w:after="156" w:afterLines="50" w:line="360" w:lineRule="auto"/>
        <w:ind w:firstLine="482" w:firstLineChars="200"/>
        <w:rPr>
          <w:rFonts w:ascii="宋体" w:hAnsi="宋体"/>
          <w:b/>
          <w:color w:val="333333"/>
          <w:sz w:val="24"/>
        </w:rPr>
      </w:pPr>
      <w:r>
        <w:rPr>
          <w:rFonts w:hint="eastAsia" w:ascii="宋体" w:hAnsi="宋体"/>
          <w:b/>
          <w:color w:val="333333"/>
          <w:sz w:val="24"/>
        </w:rPr>
        <w:t>四、学制及结业要求</w:t>
      </w:r>
    </w:p>
    <w:p>
      <w:pPr>
        <w:spacing w:after="156" w:afterLines="50" w:line="360" w:lineRule="auto"/>
        <w:ind w:firstLine="480" w:firstLineChars="200"/>
        <w:rPr>
          <w:rFonts w:hint="eastAsia" w:ascii="宋体" w:hAnsi="宋体" w:cs="宋体"/>
          <w:color w:val="333333"/>
          <w:kern w:val="0"/>
          <w:sz w:val="24"/>
        </w:rPr>
      </w:pPr>
      <w:r>
        <w:rPr>
          <w:rFonts w:hint="eastAsia" w:ascii="宋体" w:hAnsi="宋体" w:cs="宋体"/>
          <w:color w:val="333333"/>
          <w:kern w:val="0"/>
          <w:sz w:val="24"/>
        </w:rPr>
        <w:t>标准学制1年，最长学制2年，实行学年制管理。每学期1</w:t>
      </w:r>
      <w:r>
        <w:rPr>
          <w:rFonts w:hint="eastAsia" w:ascii="宋体" w:hAnsi="宋体" w:cs="宋体"/>
          <w:color w:val="333333"/>
          <w:kern w:val="0"/>
          <w:sz w:val="24"/>
          <w:lang w:val="en-US" w:eastAsia="zh-CN"/>
        </w:rPr>
        <w:t>7</w:t>
      </w:r>
      <w:r>
        <w:rPr>
          <w:rFonts w:hint="eastAsia" w:ascii="宋体" w:hAnsi="宋体" w:cs="宋体"/>
          <w:color w:val="333333"/>
          <w:kern w:val="0"/>
          <w:sz w:val="24"/>
        </w:rPr>
        <w:t>周，教学16周、考试</w:t>
      </w:r>
      <w:r>
        <w:rPr>
          <w:rFonts w:hint="eastAsia" w:ascii="宋体" w:hAnsi="宋体" w:cs="宋体"/>
          <w:color w:val="333333"/>
          <w:kern w:val="0"/>
          <w:sz w:val="24"/>
          <w:lang w:val="en-US" w:eastAsia="zh-CN"/>
        </w:rPr>
        <w:t>1</w:t>
      </w:r>
      <w:r>
        <w:rPr>
          <w:rFonts w:hint="eastAsia" w:ascii="宋体" w:hAnsi="宋体" w:cs="宋体"/>
          <w:color w:val="333333"/>
          <w:kern w:val="0"/>
          <w:sz w:val="24"/>
        </w:rPr>
        <w:t>周。</w:t>
      </w:r>
    </w:p>
    <w:p>
      <w:pPr>
        <w:spacing w:after="156" w:afterLines="50" w:line="360" w:lineRule="auto"/>
        <w:ind w:firstLine="480" w:firstLineChars="200"/>
        <w:rPr>
          <w:rFonts w:hint="eastAsia" w:ascii="宋体" w:hAnsi="宋体" w:cs="宋体"/>
          <w:color w:val="333333"/>
          <w:kern w:val="0"/>
          <w:sz w:val="24"/>
        </w:rPr>
      </w:pPr>
      <w:r>
        <w:rPr>
          <w:rFonts w:hint="eastAsia" w:ascii="宋体" w:hAnsi="宋体" w:cs="宋体"/>
          <w:color w:val="333333"/>
          <w:kern w:val="0"/>
          <w:sz w:val="24"/>
        </w:rPr>
        <w:t>具有学籍的少数民族预科学生</w:t>
      </w:r>
      <w:r>
        <w:rPr>
          <w:rFonts w:hint="eastAsia" w:ascii="宋体" w:hAnsi="宋体"/>
          <w:sz w:val="24"/>
          <w:lang w:val="en-US" w:eastAsia="zh-CN"/>
        </w:rPr>
        <w:t>须</w:t>
      </w:r>
      <w:r>
        <w:rPr>
          <w:rFonts w:hint="eastAsia" w:ascii="宋体" w:hAnsi="宋体" w:cs="宋体"/>
          <w:color w:val="333333"/>
          <w:kern w:val="0"/>
          <w:sz w:val="24"/>
        </w:rPr>
        <w:t>符合以下条件准予结业</w:t>
      </w:r>
      <w:r>
        <w:rPr>
          <w:rFonts w:hint="eastAsia" w:ascii="宋体" w:hAnsi="宋体"/>
          <w:sz w:val="24"/>
        </w:rPr>
        <w:t>，</w:t>
      </w:r>
      <w:r>
        <w:rPr>
          <w:rFonts w:hint="eastAsia" w:ascii="宋体" w:hAnsi="宋体"/>
          <w:sz w:val="24"/>
          <w:lang w:val="en-US" w:eastAsia="zh-CN"/>
        </w:rPr>
        <w:t>发放</w:t>
      </w:r>
      <w:r>
        <w:rPr>
          <w:rFonts w:hint="eastAsia" w:ascii="宋体" w:hAnsi="宋体"/>
          <w:sz w:val="24"/>
        </w:rPr>
        <w:t>上海电力</w:t>
      </w:r>
      <w:r>
        <w:rPr>
          <w:rFonts w:hint="eastAsia" w:ascii="宋体" w:hAnsi="宋体"/>
          <w:sz w:val="24"/>
          <w:lang w:val="en-US" w:eastAsia="zh-CN"/>
        </w:rPr>
        <w:t>大学少数</w:t>
      </w:r>
      <w:r>
        <w:rPr>
          <w:rFonts w:hint="eastAsia" w:ascii="宋体" w:hAnsi="宋体"/>
          <w:sz w:val="24"/>
        </w:rPr>
        <w:t>民族预科生结业证书</w:t>
      </w:r>
      <w:r>
        <w:rPr>
          <w:rFonts w:hint="eastAsia" w:ascii="宋体" w:hAnsi="宋体"/>
          <w:sz w:val="24"/>
          <w:lang w:eastAsia="zh-CN"/>
        </w:rPr>
        <w:t>。</w:t>
      </w:r>
    </w:p>
    <w:p>
      <w:pPr>
        <w:spacing w:after="156" w:afterLines="50" w:line="360" w:lineRule="auto"/>
        <w:ind w:firstLine="480" w:firstLineChars="200"/>
        <w:rPr>
          <w:rFonts w:ascii="宋体" w:hAnsi="宋体"/>
          <w:sz w:val="24"/>
        </w:rPr>
      </w:pPr>
      <w:r>
        <w:rPr>
          <w:rFonts w:hint="eastAsia" w:ascii="宋体" w:hAnsi="宋体"/>
          <w:sz w:val="24"/>
        </w:rPr>
        <w:t>1．符合德育培养目标要求；</w:t>
      </w:r>
    </w:p>
    <w:p>
      <w:pPr>
        <w:spacing w:after="156" w:afterLines="50" w:line="360" w:lineRule="auto"/>
        <w:ind w:firstLine="480" w:firstLineChars="200"/>
        <w:rPr>
          <w:rFonts w:hint="eastAsia" w:ascii="宋体" w:hAnsi="宋体"/>
          <w:sz w:val="24"/>
        </w:rPr>
      </w:pPr>
      <w:r>
        <w:rPr>
          <w:rFonts w:hint="eastAsia" w:ascii="宋体" w:hAnsi="宋体"/>
          <w:sz w:val="24"/>
        </w:rPr>
        <w:t>2．达到国家规定的学生体质健康标准；</w:t>
      </w:r>
    </w:p>
    <w:p>
      <w:pPr>
        <w:spacing w:after="156" w:afterLines="50" w:line="360" w:lineRule="auto"/>
        <w:ind w:firstLine="480" w:firstLineChars="200"/>
        <w:rPr>
          <w:rFonts w:hint="default" w:ascii="宋体" w:hAnsi="宋体" w:eastAsiaTheme="minorEastAsia"/>
          <w:sz w:val="24"/>
          <w:lang w:val="en-US" w:eastAsia="zh-CN"/>
        </w:rPr>
      </w:pPr>
      <w:r>
        <w:rPr>
          <w:rFonts w:hint="eastAsia" w:ascii="宋体" w:hAnsi="宋体"/>
          <w:sz w:val="24"/>
          <w:lang w:val="en-US" w:eastAsia="zh-CN"/>
        </w:rPr>
        <w:t xml:space="preserve">3. </w:t>
      </w:r>
      <w:r>
        <w:rPr>
          <w:rFonts w:hint="eastAsia" w:ascii="宋体" w:hAnsi="宋体"/>
          <w:sz w:val="24"/>
        </w:rPr>
        <w:t>达到</w:t>
      </w:r>
      <w:r>
        <w:rPr>
          <w:rFonts w:hint="eastAsia" w:ascii="宋体" w:hAnsi="宋体"/>
          <w:sz w:val="24"/>
          <w:lang w:val="en-US" w:eastAsia="zh-CN"/>
        </w:rPr>
        <w:t>国家</w:t>
      </w:r>
      <w:r>
        <w:rPr>
          <w:rFonts w:hint="eastAsia" w:ascii="宋体" w:hAnsi="宋体"/>
          <w:sz w:val="24"/>
        </w:rPr>
        <w:t>规定的</w:t>
      </w:r>
      <w:r>
        <w:rPr>
          <w:rFonts w:hint="eastAsia" w:ascii="宋体" w:hAnsi="宋体"/>
          <w:sz w:val="24"/>
          <w:lang w:val="en-US" w:eastAsia="zh-CN"/>
        </w:rPr>
        <w:t>劳动教育学时要求；</w:t>
      </w:r>
    </w:p>
    <w:p>
      <w:pPr>
        <w:spacing w:after="156" w:afterLines="50" w:line="360" w:lineRule="auto"/>
        <w:ind w:firstLine="480" w:firstLineChars="200"/>
        <w:rPr>
          <w:rFonts w:hint="default" w:ascii="宋体" w:hAnsi="宋体" w:eastAsiaTheme="minorEastAsia"/>
          <w:sz w:val="24"/>
          <w:lang w:val="en-US" w:eastAsia="zh-CN"/>
        </w:rPr>
      </w:pPr>
      <w:r>
        <w:rPr>
          <w:rFonts w:hint="eastAsia" w:ascii="宋体" w:hAnsi="宋体"/>
          <w:sz w:val="24"/>
          <w:lang w:val="en-US" w:eastAsia="zh-CN"/>
        </w:rPr>
        <w:t>4</w:t>
      </w:r>
      <w:r>
        <w:rPr>
          <w:rFonts w:hint="eastAsia" w:ascii="宋体" w:hAnsi="宋体"/>
          <w:sz w:val="24"/>
        </w:rPr>
        <w:t>．完成培养计划规定的全部教学环节，成绩合格。</w:t>
      </w:r>
    </w:p>
    <w:p>
      <w:pPr>
        <w:spacing w:after="156" w:afterLines="50" w:line="360" w:lineRule="auto"/>
        <w:ind w:firstLine="480" w:firstLineChars="200"/>
        <w:rPr>
          <w:rFonts w:ascii="宋体" w:hAnsi="宋体"/>
          <w:sz w:val="24"/>
        </w:rPr>
      </w:pPr>
      <w:r>
        <w:rPr>
          <w:rFonts w:hint="eastAsia" w:ascii="宋体" w:hAnsi="宋体"/>
          <w:sz w:val="24"/>
          <w:lang w:val="en-US" w:eastAsia="zh-CN"/>
        </w:rPr>
        <w:t>不符合上述条件</w:t>
      </w:r>
      <w:r>
        <w:rPr>
          <w:rFonts w:hint="eastAsia" w:ascii="宋体" w:hAnsi="宋体"/>
          <w:sz w:val="24"/>
        </w:rPr>
        <w:t>者，允许其申请继续学习一年，学费自理。继续学习一年后仍不合格者将被退回生源地。</w:t>
      </w:r>
    </w:p>
    <w:p>
      <w:pPr>
        <w:spacing w:after="156" w:afterLines="50" w:line="360" w:lineRule="auto"/>
        <w:ind w:firstLine="482" w:firstLineChars="200"/>
        <w:rPr>
          <w:rFonts w:hint="eastAsia" w:ascii="宋体" w:hAnsi="宋体"/>
          <w:b/>
          <w:color w:val="333333"/>
          <w:sz w:val="24"/>
        </w:rPr>
      </w:pPr>
      <w:r>
        <w:rPr>
          <w:rFonts w:hint="eastAsia" w:ascii="宋体" w:hAnsi="宋体"/>
          <w:b/>
          <w:color w:val="333333"/>
          <w:sz w:val="24"/>
        </w:rPr>
        <w:t>五、主要课程</w:t>
      </w:r>
    </w:p>
    <w:p>
      <w:pPr>
        <w:spacing w:after="156" w:afterLines="50" w:line="360" w:lineRule="auto"/>
        <w:ind w:firstLine="480" w:firstLineChars="200"/>
        <w:rPr>
          <w:rFonts w:ascii="宋体" w:hAnsi="宋体"/>
          <w:sz w:val="24"/>
        </w:rPr>
      </w:pPr>
      <w:r>
        <w:rPr>
          <w:rFonts w:hint="eastAsia" w:ascii="宋体" w:hAnsi="宋体"/>
          <w:sz w:val="24"/>
        </w:rPr>
        <w:t>按照“突出重点、加强基础、兼顾专业”的原则，主要开设大学语文、数学、英语、</w:t>
      </w:r>
      <w:r>
        <w:rPr>
          <w:rFonts w:hint="eastAsia" w:ascii="宋体" w:hAnsi="宋体"/>
          <w:sz w:val="24"/>
          <w:lang w:val="en-US" w:eastAsia="zh-CN"/>
        </w:rPr>
        <w:t>物理、</w:t>
      </w:r>
      <w:r>
        <w:rPr>
          <w:rFonts w:hint="eastAsia" w:ascii="宋体" w:hAnsi="宋体"/>
          <w:sz w:val="24"/>
        </w:rPr>
        <w:t>计算机</w:t>
      </w:r>
      <w:r>
        <w:rPr>
          <w:rFonts w:hint="eastAsia" w:ascii="宋体" w:hAnsi="宋体"/>
          <w:sz w:val="24"/>
          <w:lang w:val="en-US" w:eastAsia="zh-CN"/>
        </w:rPr>
        <w:t>基础</w:t>
      </w:r>
      <w:r>
        <w:rPr>
          <w:rFonts w:hint="eastAsia" w:ascii="宋体" w:hAnsi="宋体"/>
          <w:sz w:val="24"/>
        </w:rPr>
        <w:t>和民族理论与民族政策等课程。</w:t>
      </w:r>
    </w:p>
    <w:p>
      <w:pPr>
        <w:spacing w:after="156" w:afterLines="50" w:line="360" w:lineRule="auto"/>
        <w:ind w:firstLine="482" w:firstLineChars="200"/>
        <w:rPr>
          <w:rFonts w:ascii="宋体" w:hAnsi="宋体"/>
          <w:b/>
          <w:color w:val="333333"/>
          <w:sz w:val="24"/>
        </w:rPr>
      </w:pPr>
      <w:r>
        <w:rPr>
          <w:rFonts w:hint="eastAsia" w:ascii="宋体" w:hAnsi="宋体"/>
          <w:b/>
          <w:color w:val="333333"/>
          <w:sz w:val="24"/>
        </w:rPr>
        <w:t>六、课程设置计划表</w:t>
      </w:r>
    </w:p>
    <w:p>
      <w:pPr>
        <w:spacing w:after="156" w:afterLines="50" w:line="360" w:lineRule="auto"/>
        <w:ind w:firstLine="482" w:firstLineChars="200"/>
        <w:jc w:val="center"/>
        <w:rPr>
          <w:rFonts w:ascii="黑体" w:hAnsi="黑体" w:eastAsia="黑体"/>
          <w:b/>
          <w:sz w:val="24"/>
        </w:rPr>
      </w:pPr>
      <w:r>
        <w:rPr>
          <w:rFonts w:hint="eastAsia" w:ascii="黑体" w:hAnsi="黑体" w:eastAsia="黑体"/>
          <w:b/>
          <w:sz w:val="24"/>
        </w:rPr>
        <w:t>第一学期  课程设置计划表</w:t>
      </w:r>
    </w:p>
    <w:tbl>
      <w:tblPr>
        <w:tblStyle w:val="4"/>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1230"/>
        <w:gridCol w:w="735"/>
        <w:gridCol w:w="990"/>
        <w:gridCol w:w="26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vAlign w:val="center"/>
          </w:tcPr>
          <w:p>
            <w:pPr>
              <w:spacing w:after="156" w:afterLines="50" w:line="360" w:lineRule="auto"/>
              <w:jc w:val="center"/>
              <w:rPr>
                <w:b/>
                <w:sz w:val="24"/>
              </w:rPr>
            </w:pPr>
            <w:r>
              <w:rPr>
                <w:rFonts w:hint="eastAsia"/>
                <w:b/>
                <w:sz w:val="24"/>
              </w:rPr>
              <w:t>课程名称</w:t>
            </w:r>
          </w:p>
        </w:tc>
        <w:tc>
          <w:tcPr>
            <w:tcW w:w="1230" w:type="dxa"/>
            <w:vAlign w:val="center"/>
          </w:tcPr>
          <w:p>
            <w:pPr>
              <w:spacing w:after="156" w:afterLines="50" w:line="360" w:lineRule="auto"/>
              <w:jc w:val="center"/>
              <w:rPr>
                <w:b/>
                <w:sz w:val="24"/>
              </w:rPr>
            </w:pPr>
            <w:r>
              <w:rPr>
                <w:rFonts w:hint="eastAsia"/>
                <w:b/>
                <w:sz w:val="24"/>
              </w:rPr>
              <w:t>课程性质</w:t>
            </w:r>
          </w:p>
        </w:tc>
        <w:tc>
          <w:tcPr>
            <w:tcW w:w="735" w:type="dxa"/>
            <w:vAlign w:val="center"/>
          </w:tcPr>
          <w:p>
            <w:pPr>
              <w:spacing w:after="156" w:afterLines="50" w:line="360" w:lineRule="auto"/>
              <w:jc w:val="center"/>
              <w:rPr>
                <w:rFonts w:hint="eastAsia" w:eastAsiaTheme="minorEastAsia"/>
                <w:b/>
                <w:sz w:val="24"/>
                <w:lang w:val="en-US" w:eastAsia="zh-CN"/>
              </w:rPr>
            </w:pPr>
            <w:r>
              <w:rPr>
                <w:rFonts w:hint="eastAsia"/>
                <w:b/>
                <w:sz w:val="24"/>
                <w:lang w:val="en-US" w:eastAsia="zh-CN"/>
              </w:rPr>
              <w:t>学分</w:t>
            </w:r>
          </w:p>
        </w:tc>
        <w:tc>
          <w:tcPr>
            <w:tcW w:w="990" w:type="dxa"/>
            <w:vAlign w:val="center"/>
          </w:tcPr>
          <w:p>
            <w:pPr>
              <w:spacing w:after="156" w:afterLines="50" w:line="360" w:lineRule="auto"/>
              <w:jc w:val="center"/>
              <w:rPr>
                <w:b/>
                <w:sz w:val="24"/>
              </w:rPr>
            </w:pPr>
            <w:r>
              <w:rPr>
                <w:rFonts w:hint="eastAsia"/>
                <w:b/>
                <w:sz w:val="24"/>
                <w:lang w:val="en-US" w:eastAsia="zh-CN"/>
              </w:rPr>
              <w:t>总</w:t>
            </w:r>
            <w:r>
              <w:rPr>
                <w:rFonts w:hint="eastAsia"/>
                <w:b/>
                <w:sz w:val="24"/>
              </w:rPr>
              <w:t>学时</w:t>
            </w:r>
          </w:p>
        </w:tc>
        <w:tc>
          <w:tcPr>
            <w:tcW w:w="2640" w:type="dxa"/>
            <w:vAlign w:val="center"/>
          </w:tcPr>
          <w:p>
            <w:pPr>
              <w:spacing w:after="156" w:afterLines="50" w:line="360" w:lineRule="auto"/>
              <w:jc w:val="center"/>
              <w:rPr>
                <w:b/>
                <w:sz w:val="24"/>
              </w:rPr>
            </w:pPr>
            <w:r>
              <w:rPr>
                <w:rFonts w:hint="eastAsia"/>
                <w:b/>
                <w:sz w:val="24"/>
              </w:rPr>
              <w:t>开课部门</w:t>
            </w:r>
          </w:p>
        </w:tc>
        <w:tc>
          <w:tcPr>
            <w:tcW w:w="1980" w:type="dxa"/>
            <w:vAlign w:val="center"/>
          </w:tcPr>
          <w:p>
            <w:pPr>
              <w:spacing w:after="156" w:afterLines="50" w:line="360" w:lineRule="auto"/>
              <w:jc w:val="center"/>
              <w:rPr>
                <w:rFonts w:hint="eastAsia" w:eastAsiaTheme="minorEastAsia"/>
                <w:b/>
                <w:sz w:val="24"/>
                <w:lang w:val="en-US" w:eastAsia="zh-CN"/>
              </w:rPr>
            </w:pPr>
            <w:r>
              <w:rPr>
                <w:rFonts w:hint="eastAsia"/>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lang w:val="en-US" w:eastAsia="zh-CN"/>
              </w:rPr>
              <w:t>预科教育与管理（一）</w:t>
            </w:r>
          </w:p>
        </w:tc>
        <w:tc>
          <w:tcPr>
            <w:tcW w:w="1230" w:type="dxa"/>
            <w:vAlign w:val="center"/>
          </w:tcPr>
          <w:p>
            <w:pPr>
              <w:spacing w:after="156" w:afterLines="50" w:line="360" w:lineRule="auto"/>
              <w:jc w:val="center"/>
              <w:rPr>
                <w:rFonts w:hint="eastAsia" w:eastAsiaTheme="minorEastAsia"/>
                <w:sz w:val="24"/>
                <w:lang w:val="en-US" w:eastAsia="zh-CN"/>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default"/>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16</w:t>
            </w:r>
          </w:p>
        </w:tc>
        <w:tc>
          <w:tcPr>
            <w:tcW w:w="2640" w:type="dxa"/>
            <w:vAlign w:val="center"/>
          </w:tcPr>
          <w:p>
            <w:pPr>
              <w:spacing w:after="156" w:afterLines="50" w:line="360" w:lineRule="auto"/>
              <w:jc w:val="center"/>
              <w:rPr>
                <w:sz w:val="24"/>
              </w:rPr>
            </w:pPr>
            <w:r>
              <w:rPr>
                <w:rFonts w:hint="eastAsia"/>
                <w:sz w:val="24"/>
                <w:lang w:val="en-US" w:eastAsia="zh-CN"/>
              </w:rPr>
              <w:t>数理</w:t>
            </w:r>
            <w:r>
              <w:rPr>
                <w:rFonts w:hint="eastAsia"/>
                <w:sz w:val="24"/>
              </w:rPr>
              <w:t>学院</w:t>
            </w:r>
          </w:p>
        </w:tc>
        <w:tc>
          <w:tcPr>
            <w:tcW w:w="1980" w:type="dxa"/>
            <w:vAlign w:val="center"/>
          </w:tcPr>
          <w:p>
            <w:pPr>
              <w:spacing w:after="156" w:afterLines="50" w:line="360" w:lineRule="auto"/>
              <w:jc w:val="center"/>
              <w:rPr>
                <w:rFonts w:hint="default"/>
                <w:sz w:val="24"/>
                <w:lang w:val="en-US" w:eastAsia="zh-CN"/>
              </w:rPr>
            </w:pPr>
            <w:r>
              <w:rPr>
                <w:rFonts w:hint="eastAsia"/>
                <w:sz w:val="24"/>
                <w:lang w:val="en-US" w:eastAsia="zh-CN"/>
              </w:rPr>
              <w:t>含劳动教育学时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计算机基础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4</w:t>
            </w:r>
          </w:p>
        </w:tc>
        <w:tc>
          <w:tcPr>
            <w:tcW w:w="990" w:type="dxa"/>
            <w:vAlign w:val="center"/>
          </w:tcPr>
          <w:p>
            <w:pPr>
              <w:spacing w:after="156" w:afterLines="50" w:line="360" w:lineRule="auto"/>
              <w:jc w:val="center"/>
              <w:rPr>
                <w:sz w:val="24"/>
              </w:rPr>
            </w:pPr>
            <w:r>
              <w:rPr>
                <w:rFonts w:hint="eastAsia"/>
                <w:sz w:val="24"/>
              </w:rPr>
              <w:t>64</w:t>
            </w:r>
          </w:p>
        </w:tc>
        <w:tc>
          <w:tcPr>
            <w:tcW w:w="2640" w:type="dxa"/>
            <w:vAlign w:val="center"/>
          </w:tcPr>
          <w:p>
            <w:pPr>
              <w:spacing w:after="156" w:afterLines="50" w:line="360" w:lineRule="auto"/>
              <w:jc w:val="center"/>
              <w:rPr>
                <w:sz w:val="24"/>
              </w:rPr>
            </w:pPr>
            <w:r>
              <w:rPr>
                <w:rFonts w:hint="eastAsia"/>
                <w:sz w:val="24"/>
              </w:rPr>
              <w:t>计算机科学与技术学院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英语（一）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4</w:t>
            </w:r>
          </w:p>
        </w:tc>
        <w:tc>
          <w:tcPr>
            <w:tcW w:w="990" w:type="dxa"/>
            <w:vAlign w:val="center"/>
          </w:tcPr>
          <w:p>
            <w:pPr>
              <w:spacing w:after="156" w:afterLines="50" w:line="360" w:lineRule="auto"/>
              <w:jc w:val="center"/>
              <w:rPr>
                <w:sz w:val="24"/>
              </w:rPr>
            </w:pPr>
            <w:r>
              <w:rPr>
                <w:rFonts w:hint="eastAsia"/>
                <w:sz w:val="24"/>
              </w:rPr>
              <w:t>64</w:t>
            </w:r>
          </w:p>
        </w:tc>
        <w:tc>
          <w:tcPr>
            <w:tcW w:w="2640" w:type="dxa"/>
            <w:vAlign w:val="center"/>
          </w:tcPr>
          <w:p>
            <w:pPr>
              <w:spacing w:after="156" w:afterLines="50" w:line="360" w:lineRule="auto"/>
              <w:jc w:val="center"/>
              <w:rPr>
                <w:sz w:val="24"/>
              </w:rPr>
            </w:pPr>
            <w:r>
              <w:rPr>
                <w:rFonts w:hint="eastAsia"/>
                <w:sz w:val="24"/>
              </w:rPr>
              <w:t>外国语学院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ascii="宋体" w:hAnsi="宋体"/>
                <w:sz w:val="24"/>
                <w:highlight w:val="none"/>
              </w:rPr>
              <w:t>大学</w:t>
            </w:r>
            <w:r>
              <w:rPr>
                <w:rFonts w:hint="eastAsia"/>
                <w:sz w:val="24"/>
                <w:highlight w:val="none"/>
              </w:rPr>
              <w:t>语文（一）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3</w:t>
            </w:r>
          </w:p>
        </w:tc>
        <w:tc>
          <w:tcPr>
            <w:tcW w:w="990" w:type="dxa"/>
            <w:vAlign w:val="center"/>
          </w:tcPr>
          <w:p>
            <w:pPr>
              <w:spacing w:after="156" w:afterLines="50" w:line="360" w:lineRule="auto"/>
              <w:jc w:val="center"/>
              <w:rPr>
                <w:sz w:val="24"/>
              </w:rPr>
            </w:pPr>
            <w:r>
              <w:rPr>
                <w:rFonts w:hint="eastAsia"/>
                <w:sz w:val="24"/>
              </w:rPr>
              <w:t>48</w:t>
            </w:r>
          </w:p>
        </w:tc>
        <w:tc>
          <w:tcPr>
            <w:tcW w:w="2640" w:type="dxa"/>
            <w:vAlign w:val="center"/>
          </w:tcPr>
          <w:p>
            <w:pPr>
              <w:spacing w:after="156" w:afterLines="50" w:line="360" w:lineRule="auto"/>
              <w:jc w:val="center"/>
              <w:rPr>
                <w:sz w:val="24"/>
              </w:rPr>
            </w:pPr>
            <w:r>
              <w:rPr>
                <w:rFonts w:hint="eastAsia"/>
                <w:sz w:val="24"/>
              </w:rPr>
              <w:t>人文艺术学院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数学（一）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default"/>
                <w:sz w:val="24"/>
                <w:lang w:val="en-US" w:eastAsia="zh-CN"/>
              </w:rPr>
            </w:pPr>
            <w:r>
              <w:rPr>
                <w:rFonts w:hint="eastAsia"/>
                <w:sz w:val="24"/>
                <w:lang w:val="en-US" w:eastAsia="zh-CN"/>
              </w:rPr>
              <w:t>6</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96</w:t>
            </w:r>
          </w:p>
        </w:tc>
        <w:tc>
          <w:tcPr>
            <w:tcW w:w="2640" w:type="dxa"/>
            <w:vAlign w:val="center"/>
          </w:tcPr>
          <w:p>
            <w:pPr>
              <w:spacing w:after="156" w:afterLines="50" w:line="360" w:lineRule="auto"/>
              <w:jc w:val="center"/>
              <w:rPr>
                <w:sz w:val="24"/>
              </w:rPr>
            </w:pPr>
            <w:r>
              <w:rPr>
                <w:rFonts w:hint="eastAsia"/>
                <w:sz w:val="24"/>
              </w:rPr>
              <w:t>数理学院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普通话训练与经典品诵</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2</w:t>
            </w:r>
          </w:p>
        </w:tc>
        <w:tc>
          <w:tcPr>
            <w:tcW w:w="990" w:type="dxa"/>
            <w:vAlign w:val="center"/>
          </w:tcPr>
          <w:p>
            <w:pPr>
              <w:spacing w:after="156" w:afterLines="50" w:line="360" w:lineRule="auto"/>
              <w:jc w:val="center"/>
              <w:rPr>
                <w:sz w:val="24"/>
              </w:rPr>
            </w:pPr>
            <w:r>
              <w:rPr>
                <w:rFonts w:hint="eastAsia"/>
                <w:sz w:val="24"/>
              </w:rPr>
              <w:t>32</w:t>
            </w:r>
          </w:p>
        </w:tc>
        <w:tc>
          <w:tcPr>
            <w:tcW w:w="2640" w:type="dxa"/>
            <w:vAlign w:val="center"/>
          </w:tcPr>
          <w:p>
            <w:pPr>
              <w:spacing w:after="156" w:afterLines="50" w:line="360" w:lineRule="auto"/>
              <w:jc w:val="center"/>
              <w:rPr>
                <w:sz w:val="24"/>
              </w:rPr>
            </w:pPr>
            <w:r>
              <w:rPr>
                <w:rFonts w:hint="eastAsia"/>
                <w:sz w:val="24"/>
              </w:rPr>
              <w:t>人文艺术学院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体育（一）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sz w:val="24"/>
              </w:rPr>
            </w:pPr>
            <w:r>
              <w:rPr>
                <w:rFonts w:hint="eastAsia"/>
                <w:sz w:val="24"/>
              </w:rPr>
              <w:t>32</w:t>
            </w:r>
          </w:p>
        </w:tc>
        <w:tc>
          <w:tcPr>
            <w:tcW w:w="2640" w:type="dxa"/>
            <w:vAlign w:val="center"/>
          </w:tcPr>
          <w:p>
            <w:pPr>
              <w:spacing w:after="156" w:afterLines="50" w:line="360" w:lineRule="auto"/>
              <w:jc w:val="center"/>
              <w:rPr>
                <w:sz w:val="24"/>
              </w:rPr>
            </w:pPr>
            <w:r>
              <w:rPr>
                <w:rFonts w:hint="eastAsia"/>
                <w:sz w:val="24"/>
              </w:rPr>
              <w:t>体育学院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color w:val="0000FF"/>
                <w:sz w:val="24"/>
                <w:highlight w:val="none"/>
              </w:rPr>
            </w:pPr>
            <w:r>
              <w:rPr>
                <w:rFonts w:hint="eastAsia"/>
                <w:sz w:val="24"/>
                <w:highlight w:val="none"/>
              </w:rPr>
              <w:t>物理（一）</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default"/>
                <w:sz w:val="24"/>
                <w:lang w:val="en-US" w:eastAsia="zh-CN"/>
              </w:rPr>
            </w:pPr>
            <w:r>
              <w:rPr>
                <w:rFonts w:hint="eastAsia"/>
                <w:sz w:val="24"/>
                <w:lang w:val="en-US" w:eastAsia="zh-CN"/>
              </w:rPr>
              <w:t>4</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64</w:t>
            </w:r>
          </w:p>
        </w:tc>
        <w:tc>
          <w:tcPr>
            <w:tcW w:w="2640" w:type="dxa"/>
            <w:vAlign w:val="center"/>
          </w:tcPr>
          <w:p>
            <w:pPr>
              <w:spacing w:after="156" w:afterLines="50" w:line="360" w:lineRule="auto"/>
              <w:jc w:val="center"/>
              <w:rPr>
                <w:sz w:val="24"/>
              </w:rPr>
            </w:pPr>
            <w:r>
              <w:rPr>
                <w:rFonts w:hint="eastAsia"/>
                <w:sz w:val="24"/>
              </w:rPr>
              <w:t>数理学院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1" w:type="dxa"/>
            <w:vAlign w:val="center"/>
          </w:tcPr>
          <w:p>
            <w:pPr>
              <w:spacing w:after="156" w:afterLines="50" w:line="360" w:lineRule="auto"/>
              <w:jc w:val="center"/>
              <w:rPr>
                <w:rFonts w:hint="default" w:eastAsiaTheme="minorEastAsia"/>
                <w:sz w:val="24"/>
                <w:highlight w:val="none"/>
                <w:lang w:val="en-US" w:eastAsia="zh-CN"/>
              </w:rPr>
            </w:pPr>
            <w:r>
              <w:rPr>
                <w:rFonts w:hint="eastAsia"/>
                <w:sz w:val="24"/>
                <w:highlight w:val="none"/>
                <w:lang w:val="en-US" w:eastAsia="zh-CN"/>
              </w:rPr>
              <w:t>中国舞蹈艺术</w:t>
            </w:r>
          </w:p>
        </w:tc>
        <w:tc>
          <w:tcPr>
            <w:tcW w:w="1230" w:type="dxa"/>
            <w:vAlign w:val="center"/>
          </w:tcPr>
          <w:p>
            <w:pPr>
              <w:spacing w:after="156" w:afterLines="50" w:line="360" w:lineRule="auto"/>
              <w:jc w:val="center"/>
              <w:rPr>
                <w:sz w:val="24"/>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2</w:t>
            </w:r>
          </w:p>
        </w:tc>
        <w:tc>
          <w:tcPr>
            <w:tcW w:w="990" w:type="dxa"/>
            <w:vAlign w:val="center"/>
          </w:tcPr>
          <w:p>
            <w:pPr>
              <w:spacing w:after="156" w:afterLines="50" w:line="360" w:lineRule="auto"/>
              <w:jc w:val="center"/>
              <w:rPr>
                <w:sz w:val="24"/>
              </w:rPr>
            </w:pPr>
            <w:r>
              <w:rPr>
                <w:rFonts w:hint="eastAsia"/>
                <w:sz w:val="24"/>
              </w:rPr>
              <w:t>32</w:t>
            </w:r>
          </w:p>
        </w:tc>
        <w:tc>
          <w:tcPr>
            <w:tcW w:w="2640" w:type="dxa"/>
            <w:vAlign w:val="center"/>
          </w:tcPr>
          <w:p>
            <w:pPr>
              <w:spacing w:after="156" w:afterLines="50" w:line="360" w:lineRule="auto"/>
              <w:jc w:val="center"/>
              <w:rPr>
                <w:sz w:val="24"/>
              </w:rPr>
            </w:pPr>
            <w:r>
              <w:rPr>
                <w:rFonts w:hint="eastAsia"/>
                <w:sz w:val="24"/>
              </w:rPr>
              <w:t>人文艺术学院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671" w:type="dxa"/>
            <w:vAlign w:val="center"/>
          </w:tcPr>
          <w:p>
            <w:pPr>
              <w:spacing w:after="156" w:afterLines="50" w:line="360" w:lineRule="auto"/>
              <w:jc w:val="center"/>
              <w:rPr>
                <w:sz w:val="24"/>
                <w:highlight w:val="none"/>
              </w:rPr>
            </w:pPr>
            <w:r>
              <w:rPr>
                <w:rFonts w:hint="eastAsia"/>
                <w:sz w:val="24"/>
                <w:highlight w:val="none"/>
              </w:rPr>
              <w:t>中国美术</w:t>
            </w:r>
          </w:p>
        </w:tc>
        <w:tc>
          <w:tcPr>
            <w:tcW w:w="123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r>
              <w:rPr>
                <w:rFonts w:hint="eastAsia"/>
                <w:sz w:val="24"/>
              </w:rPr>
              <w:t>必修</w:t>
            </w:r>
            <w:r>
              <w:rPr>
                <w:rFonts w:hint="eastAsia"/>
                <w:sz w:val="24"/>
                <w:lang w:val="en-US" w:eastAsia="zh-CN"/>
              </w:rPr>
              <w:t>课</w:t>
            </w:r>
          </w:p>
        </w:tc>
        <w:tc>
          <w:tcPr>
            <w:tcW w:w="73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2</w:t>
            </w:r>
          </w:p>
        </w:tc>
        <w:tc>
          <w:tcPr>
            <w:tcW w:w="99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r>
              <w:rPr>
                <w:rFonts w:hint="eastAsia"/>
                <w:sz w:val="24"/>
              </w:rPr>
              <w:t>32</w:t>
            </w:r>
          </w:p>
        </w:tc>
        <w:tc>
          <w:tcPr>
            <w:tcW w:w="264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r>
              <w:rPr>
                <w:rFonts w:hint="eastAsia"/>
                <w:sz w:val="24"/>
              </w:rPr>
              <w:t>人文艺术学院</w:t>
            </w:r>
          </w:p>
        </w:tc>
        <w:tc>
          <w:tcPr>
            <w:tcW w:w="1980"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671" w:type="dxa"/>
            <w:vAlign w:val="center"/>
          </w:tcPr>
          <w:p>
            <w:pPr>
              <w:spacing w:after="156" w:afterLines="50"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rPr>
              <w:t>合计</w:t>
            </w:r>
          </w:p>
        </w:tc>
        <w:tc>
          <w:tcPr>
            <w:tcW w:w="123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p>
        </w:tc>
        <w:tc>
          <w:tcPr>
            <w:tcW w:w="735" w:type="dxa"/>
            <w:vAlign w:val="center"/>
          </w:tcPr>
          <w:p>
            <w:pPr>
              <w:spacing w:after="156" w:afterLines="50" w:line="360" w:lineRule="auto"/>
              <w:jc w:val="center"/>
              <w:rPr>
                <w:rFonts w:hint="default"/>
                <w:sz w:val="24"/>
                <w:lang w:val="en-US" w:eastAsia="zh-CN"/>
              </w:rPr>
            </w:pPr>
            <w:r>
              <w:rPr>
                <w:rFonts w:hint="eastAsia"/>
                <w:sz w:val="24"/>
                <w:lang w:val="en-US" w:eastAsia="zh-CN"/>
              </w:rPr>
              <w:t>29</w:t>
            </w:r>
          </w:p>
        </w:tc>
        <w:tc>
          <w:tcPr>
            <w:tcW w:w="990" w:type="dxa"/>
            <w:vAlign w:val="center"/>
          </w:tcPr>
          <w:p>
            <w:pPr>
              <w:spacing w:after="156" w:afterLines="50" w:line="360" w:lineRule="auto"/>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480</w:t>
            </w:r>
          </w:p>
        </w:tc>
        <w:tc>
          <w:tcPr>
            <w:tcW w:w="2640" w:type="dxa"/>
            <w:vAlign w:val="center"/>
          </w:tcPr>
          <w:p>
            <w:pPr>
              <w:spacing w:after="156" w:afterLines="50" w:line="360" w:lineRule="auto"/>
              <w:jc w:val="center"/>
              <w:rPr>
                <w:sz w:val="24"/>
              </w:rPr>
            </w:pPr>
          </w:p>
        </w:tc>
        <w:tc>
          <w:tcPr>
            <w:tcW w:w="1980" w:type="dxa"/>
            <w:vAlign w:val="center"/>
          </w:tcPr>
          <w:p>
            <w:pPr>
              <w:spacing w:after="156" w:afterLines="50" w:line="360" w:lineRule="auto"/>
              <w:jc w:val="center"/>
              <w:rPr>
                <w:sz w:val="24"/>
              </w:rPr>
            </w:pPr>
          </w:p>
        </w:tc>
      </w:tr>
    </w:tbl>
    <w:p>
      <w:pPr>
        <w:spacing w:after="156" w:afterLines="50" w:line="360" w:lineRule="auto"/>
        <w:ind w:firstLine="482" w:firstLineChars="200"/>
        <w:jc w:val="center"/>
        <w:rPr>
          <w:rFonts w:hint="eastAsia" w:ascii="黑体" w:hAnsi="黑体" w:eastAsia="黑体"/>
          <w:b/>
          <w:sz w:val="24"/>
        </w:rPr>
      </w:pPr>
    </w:p>
    <w:tbl>
      <w:tblPr>
        <w:tblStyle w:val="4"/>
        <w:tblpPr w:leftFromText="180" w:rightFromText="180" w:vertAnchor="text" w:horzAnchor="page" w:tblpX="1045" w:tblpY="754"/>
        <w:tblOverlap w:val="never"/>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30"/>
        <w:gridCol w:w="945"/>
        <w:gridCol w:w="990"/>
        <w:gridCol w:w="210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4" w:type="dxa"/>
            <w:vAlign w:val="center"/>
          </w:tcPr>
          <w:p>
            <w:pPr>
              <w:spacing w:after="156" w:afterLines="50" w:line="360" w:lineRule="auto"/>
              <w:jc w:val="center"/>
              <w:rPr>
                <w:b/>
                <w:sz w:val="24"/>
              </w:rPr>
            </w:pPr>
            <w:r>
              <w:rPr>
                <w:rFonts w:hint="eastAsia"/>
                <w:b/>
                <w:sz w:val="24"/>
              </w:rPr>
              <w:t>课程名称</w:t>
            </w:r>
          </w:p>
        </w:tc>
        <w:tc>
          <w:tcPr>
            <w:tcW w:w="1230" w:type="dxa"/>
            <w:vAlign w:val="center"/>
          </w:tcPr>
          <w:p>
            <w:pPr>
              <w:spacing w:after="156" w:afterLines="50" w:line="360" w:lineRule="auto"/>
              <w:jc w:val="center"/>
              <w:rPr>
                <w:b/>
                <w:sz w:val="24"/>
              </w:rPr>
            </w:pPr>
            <w:r>
              <w:rPr>
                <w:rFonts w:hint="eastAsia"/>
                <w:b/>
                <w:sz w:val="24"/>
              </w:rPr>
              <w:t>课程性质</w:t>
            </w:r>
          </w:p>
        </w:tc>
        <w:tc>
          <w:tcPr>
            <w:tcW w:w="945" w:type="dxa"/>
            <w:vAlign w:val="center"/>
          </w:tcPr>
          <w:p>
            <w:pPr>
              <w:spacing w:after="156" w:afterLines="50" w:line="360" w:lineRule="auto"/>
              <w:jc w:val="center"/>
              <w:rPr>
                <w:rFonts w:hint="eastAsia" w:eastAsiaTheme="minorEastAsia"/>
                <w:b/>
                <w:sz w:val="24"/>
                <w:lang w:val="en-US" w:eastAsia="zh-CN"/>
              </w:rPr>
            </w:pPr>
            <w:r>
              <w:rPr>
                <w:rFonts w:hint="eastAsia"/>
                <w:b/>
                <w:sz w:val="24"/>
                <w:lang w:val="en-US" w:eastAsia="zh-CN"/>
              </w:rPr>
              <w:t>学分</w:t>
            </w:r>
          </w:p>
        </w:tc>
        <w:tc>
          <w:tcPr>
            <w:tcW w:w="990" w:type="dxa"/>
            <w:vAlign w:val="center"/>
          </w:tcPr>
          <w:p>
            <w:pPr>
              <w:spacing w:after="156" w:afterLines="50" w:line="360" w:lineRule="auto"/>
              <w:jc w:val="center"/>
              <w:rPr>
                <w:b/>
                <w:sz w:val="24"/>
              </w:rPr>
            </w:pPr>
            <w:r>
              <w:rPr>
                <w:rFonts w:hint="eastAsia"/>
                <w:b/>
                <w:sz w:val="24"/>
                <w:lang w:val="en-US" w:eastAsia="zh-CN"/>
              </w:rPr>
              <w:t>总</w:t>
            </w:r>
            <w:r>
              <w:rPr>
                <w:rFonts w:hint="eastAsia"/>
                <w:b/>
                <w:sz w:val="24"/>
              </w:rPr>
              <w:t>学时</w:t>
            </w:r>
          </w:p>
        </w:tc>
        <w:tc>
          <w:tcPr>
            <w:tcW w:w="2100" w:type="dxa"/>
            <w:vAlign w:val="center"/>
          </w:tcPr>
          <w:p>
            <w:pPr>
              <w:spacing w:after="156" w:afterLines="50" w:line="360" w:lineRule="auto"/>
              <w:jc w:val="center"/>
              <w:rPr>
                <w:b/>
                <w:sz w:val="24"/>
              </w:rPr>
            </w:pPr>
            <w:r>
              <w:rPr>
                <w:rFonts w:hint="eastAsia"/>
                <w:b/>
                <w:sz w:val="24"/>
              </w:rPr>
              <w:t>开课部门</w:t>
            </w:r>
          </w:p>
        </w:tc>
        <w:tc>
          <w:tcPr>
            <w:tcW w:w="2163" w:type="dxa"/>
            <w:vAlign w:val="center"/>
          </w:tcPr>
          <w:p>
            <w:pPr>
              <w:spacing w:after="156" w:afterLines="50" w:line="360" w:lineRule="auto"/>
              <w:jc w:val="center"/>
              <w:rPr>
                <w:rFonts w:hint="eastAsia" w:eastAsiaTheme="minorEastAsia"/>
                <w:b/>
                <w:sz w:val="24"/>
                <w:lang w:val="en-US" w:eastAsia="zh-CN"/>
              </w:rPr>
            </w:pPr>
            <w:r>
              <w:rPr>
                <w:rFonts w:hint="eastAsia"/>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形势与政策</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sz w:val="24"/>
              </w:rPr>
            </w:pPr>
            <w:r>
              <w:rPr>
                <w:rFonts w:hint="eastAsia"/>
                <w:sz w:val="24"/>
              </w:rPr>
              <w:t>16</w:t>
            </w:r>
          </w:p>
        </w:tc>
        <w:tc>
          <w:tcPr>
            <w:tcW w:w="2100" w:type="dxa"/>
            <w:vAlign w:val="center"/>
          </w:tcPr>
          <w:p>
            <w:pPr>
              <w:spacing w:after="156" w:afterLines="50" w:line="360" w:lineRule="auto"/>
              <w:jc w:val="center"/>
              <w:rPr>
                <w:sz w:val="24"/>
              </w:rPr>
            </w:pPr>
            <w:r>
              <w:rPr>
                <w:rFonts w:hint="eastAsia"/>
                <w:sz w:val="24"/>
              </w:rPr>
              <w:t>马克思主义学院</w:t>
            </w:r>
          </w:p>
        </w:tc>
        <w:tc>
          <w:tcPr>
            <w:tcW w:w="2163" w:type="dxa"/>
            <w:vAlign w:val="center"/>
          </w:tcPr>
          <w:p>
            <w:pPr>
              <w:spacing w:after="156" w:afterLines="50"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ascii="宋体" w:hAnsi="宋体"/>
                <w:sz w:val="24"/>
                <w:highlight w:val="none"/>
              </w:rPr>
              <w:t>大学</w:t>
            </w:r>
            <w:r>
              <w:rPr>
                <w:rFonts w:hint="eastAsia"/>
                <w:sz w:val="24"/>
                <w:highlight w:val="none"/>
              </w:rPr>
              <w:t>语文（二）</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3</w:t>
            </w:r>
          </w:p>
        </w:tc>
        <w:tc>
          <w:tcPr>
            <w:tcW w:w="990" w:type="dxa"/>
            <w:vAlign w:val="center"/>
          </w:tcPr>
          <w:p>
            <w:pPr>
              <w:spacing w:after="156" w:afterLines="50" w:line="360" w:lineRule="auto"/>
              <w:jc w:val="center"/>
              <w:rPr>
                <w:sz w:val="24"/>
              </w:rPr>
            </w:pPr>
            <w:r>
              <w:rPr>
                <w:rFonts w:hint="eastAsia"/>
                <w:sz w:val="24"/>
              </w:rPr>
              <w:t>48</w:t>
            </w:r>
          </w:p>
        </w:tc>
        <w:tc>
          <w:tcPr>
            <w:tcW w:w="2100" w:type="dxa"/>
            <w:vAlign w:val="center"/>
          </w:tcPr>
          <w:p>
            <w:pPr>
              <w:spacing w:after="156" w:afterLines="50" w:line="360" w:lineRule="auto"/>
              <w:jc w:val="center"/>
              <w:rPr>
                <w:sz w:val="24"/>
                <w:highlight w:val="none"/>
              </w:rPr>
            </w:pPr>
            <w:r>
              <w:rPr>
                <w:rFonts w:hint="eastAsia"/>
                <w:sz w:val="24"/>
                <w:highlight w:val="none"/>
              </w:rPr>
              <w:t>人文艺术学院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数学（二）</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default"/>
                <w:sz w:val="24"/>
                <w:lang w:val="en-US" w:eastAsia="zh-CN"/>
              </w:rPr>
            </w:pPr>
            <w:r>
              <w:rPr>
                <w:rFonts w:hint="eastAsia"/>
                <w:sz w:val="24"/>
                <w:lang w:val="en-US" w:eastAsia="zh-CN"/>
              </w:rPr>
              <w:t>6</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96</w:t>
            </w:r>
          </w:p>
        </w:tc>
        <w:tc>
          <w:tcPr>
            <w:tcW w:w="2100" w:type="dxa"/>
            <w:vAlign w:val="center"/>
          </w:tcPr>
          <w:p>
            <w:pPr>
              <w:spacing w:after="156" w:afterLines="50" w:line="360" w:lineRule="auto"/>
              <w:jc w:val="center"/>
              <w:rPr>
                <w:sz w:val="24"/>
                <w:highlight w:val="none"/>
              </w:rPr>
            </w:pPr>
            <w:r>
              <w:rPr>
                <w:rFonts w:hint="eastAsia"/>
                <w:sz w:val="24"/>
                <w:highlight w:val="none"/>
              </w:rPr>
              <w:t>数理学院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英语（二）</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4</w:t>
            </w:r>
          </w:p>
        </w:tc>
        <w:tc>
          <w:tcPr>
            <w:tcW w:w="990" w:type="dxa"/>
            <w:vAlign w:val="center"/>
          </w:tcPr>
          <w:p>
            <w:pPr>
              <w:spacing w:after="156" w:afterLines="50" w:line="360" w:lineRule="auto"/>
              <w:jc w:val="center"/>
              <w:rPr>
                <w:sz w:val="24"/>
              </w:rPr>
            </w:pPr>
            <w:r>
              <w:rPr>
                <w:rFonts w:hint="eastAsia"/>
                <w:sz w:val="24"/>
              </w:rPr>
              <w:t>64</w:t>
            </w:r>
          </w:p>
        </w:tc>
        <w:tc>
          <w:tcPr>
            <w:tcW w:w="2100" w:type="dxa"/>
            <w:vAlign w:val="center"/>
          </w:tcPr>
          <w:p>
            <w:pPr>
              <w:spacing w:after="156" w:afterLines="50" w:line="360" w:lineRule="auto"/>
              <w:jc w:val="center"/>
              <w:rPr>
                <w:sz w:val="24"/>
                <w:highlight w:val="none"/>
              </w:rPr>
            </w:pPr>
            <w:r>
              <w:rPr>
                <w:rFonts w:hint="eastAsia"/>
                <w:sz w:val="24"/>
                <w:highlight w:val="none"/>
              </w:rPr>
              <w:t>外国语学院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体育（二）</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sz w:val="24"/>
              </w:rPr>
            </w:pPr>
            <w:r>
              <w:rPr>
                <w:rFonts w:hint="eastAsia"/>
                <w:sz w:val="24"/>
              </w:rPr>
              <w:t>32</w:t>
            </w:r>
          </w:p>
        </w:tc>
        <w:tc>
          <w:tcPr>
            <w:tcW w:w="2100" w:type="dxa"/>
            <w:vAlign w:val="center"/>
          </w:tcPr>
          <w:p>
            <w:pPr>
              <w:spacing w:after="156" w:afterLines="50" w:line="360" w:lineRule="auto"/>
              <w:jc w:val="center"/>
              <w:rPr>
                <w:sz w:val="24"/>
                <w:highlight w:val="none"/>
              </w:rPr>
            </w:pPr>
            <w:r>
              <w:rPr>
                <w:rFonts w:hint="eastAsia"/>
                <w:sz w:val="24"/>
                <w:highlight w:val="none"/>
              </w:rPr>
              <w:t>体育学院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color w:val="FF0000"/>
                <w:sz w:val="24"/>
              </w:rPr>
            </w:pPr>
            <w:r>
              <w:rPr>
                <w:rFonts w:hint="eastAsia"/>
                <w:sz w:val="24"/>
                <w:highlight w:val="none"/>
              </w:rPr>
              <w:t>图书情报与信息检索</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sz w:val="24"/>
              </w:rPr>
            </w:pPr>
            <w:r>
              <w:rPr>
                <w:rFonts w:hint="eastAsia"/>
                <w:sz w:val="24"/>
              </w:rPr>
              <w:t>16</w:t>
            </w:r>
          </w:p>
        </w:tc>
        <w:tc>
          <w:tcPr>
            <w:tcW w:w="2100" w:type="dxa"/>
            <w:vAlign w:val="center"/>
          </w:tcPr>
          <w:p>
            <w:pPr>
              <w:spacing w:after="156" w:afterLines="50" w:line="360" w:lineRule="auto"/>
              <w:jc w:val="center"/>
              <w:rPr>
                <w:sz w:val="24"/>
                <w:highlight w:val="none"/>
              </w:rPr>
            </w:pPr>
            <w:r>
              <w:rPr>
                <w:rFonts w:hint="eastAsia"/>
                <w:sz w:val="24"/>
                <w:highlight w:val="none"/>
              </w:rPr>
              <w:t>图书馆</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物理（二）</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default"/>
                <w:sz w:val="24"/>
                <w:lang w:val="en-US" w:eastAsia="zh-CN"/>
              </w:rPr>
            </w:pPr>
            <w:r>
              <w:rPr>
                <w:rFonts w:hint="eastAsia"/>
                <w:sz w:val="24"/>
                <w:lang w:val="en-US" w:eastAsia="zh-CN"/>
              </w:rPr>
              <w:t>4</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64</w:t>
            </w:r>
          </w:p>
        </w:tc>
        <w:tc>
          <w:tcPr>
            <w:tcW w:w="2100" w:type="dxa"/>
            <w:vAlign w:val="center"/>
          </w:tcPr>
          <w:p>
            <w:pPr>
              <w:spacing w:after="156" w:afterLines="50" w:line="360" w:lineRule="auto"/>
              <w:jc w:val="center"/>
              <w:rPr>
                <w:sz w:val="24"/>
                <w:highlight w:val="none"/>
              </w:rPr>
            </w:pPr>
            <w:r>
              <w:rPr>
                <w:rFonts w:hint="eastAsia"/>
                <w:sz w:val="24"/>
                <w:highlight w:val="none"/>
              </w:rPr>
              <w:t>数理学院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sz w:val="24"/>
              </w:rPr>
            </w:pPr>
            <w:r>
              <w:rPr>
                <w:rFonts w:hint="eastAsia"/>
                <w:sz w:val="24"/>
                <w:highlight w:val="none"/>
              </w:rPr>
              <w:t>中国传统礼仪</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2</w:t>
            </w:r>
          </w:p>
        </w:tc>
        <w:tc>
          <w:tcPr>
            <w:tcW w:w="990" w:type="dxa"/>
            <w:vAlign w:val="center"/>
          </w:tcPr>
          <w:p>
            <w:pPr>
              <w:spacing w:after="156" w:afterLines="50" w:line="360" w:lineRule="auto"/>
              <w:jc w:val="center"/>
              <w:rPr>
                <w:sz w:val="24"/>
              </w:rPr>
            </w:pPr>
            <w:r>
              <w:rPr>
                <w:rFonts w:hint="eastAsia"/>
                <w:sz w:val="24"/>
              </w:rPr>
              <w:t>32</w:t>
            </w:r>
          </w:p>
        </w:tc>
        <w:tc>
          <w:tcPr>
            <w:tcW w:w="2100" w:type="dxa"/>
            <w:vAlign w:val="center"/>
          </w:tcPr>
          <w:p>
            <w:pPr>
              <w:spacing w:after="156" w:afterLines="50" w:line="360" w:lineRule="auto"/>
              <w:jc w:val="center"/>
              <w:rPr>
                <w:sz w:val="24"/>
                <w:highlight w:val="none"/>
              </w:rPr>
            </w:pPr>
            <w:r>
              <w:rPr>
                <w:rFonts w:hint="eastAsia"/>
                <w:sz w:val="24"/>
                <w:highlight w:val="none"/>
              </w:rPr>
              <w:t>人文艺术学院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rFonts w:hint="eastAsia" w:eastAsiaTheme="minorEastAsia"/>
                <w:sz w:val="24"/>
                <w:lang w:eastAsia="zh-CN"/>
              </w:rPr>
            </w:pPr>
            <w:r>
              <w:rPr>
                <w:rFonts w:hint="eastAsia" w:eastAsiaTheme="minorEastAsia"/>
                <w:sz w:val="24"/>
                <w:highlight w:val="none"/>
                <w:lang w:eastAsia="zh-CN"/>
              </w:rPr>
              <w:t>中国书画艺术实践</w:t>
            </w:r>
          </w:p>
        </w:tc>
        <w:tc>
          <w:tcPr>
            <w:tcW w:w="1230" w:type="dxa"/>
            <w:vAlign w:val="center"/>
          </w:tcPr>
          <w:p>
            <w:pPr>
              <w:spacing w:after="156" w:afterLines="50" w:line="360" w:lineRule="auto"/>
              <w:jc w:val="center"/>
              <w:rPr>
                <w:sz w:val="24"/>
              </w:rPr>
            </w:pPr>
            <w:r>
              <w:rPr>
                <w:rFonts w:hint="eastAsia"/>
                <w:sz w:val="24"/>
                <w:lang w:val="en-US" w:eastAsia="zh-CN"/>
              </w:rPr>
              <w:t>必修课</w:t>
            </w:r>
          </w:p>
        </w:tc>
        <w:tc>
          <w:tcPr>
            <w:tcW w:w="945" w:type="dxa"/>
            <w:vAlign w:val="center"/>
          </w:tcPr>
          <w:p>
            <w:pPr>
              <w:spacing w:after="156" w:afterLines="50" w:line="360" w:lineRule="auto"/>
              <w:jc w:val="center"/>
              <w:rPr>
                <w:rFonts w:hint="eastAsia" w:eastAsiaTheme="minorEastAsia"/>
                <w:sz w:val="24"/>
                <w:lang w:val="en-US" w:eastAsia="zh-CN"/>
              </w:rPr>
            </w:pPr>
            <w:r>
              <w:rPr>
                <w:rFonts w:hint="eastAsia"/>
                <w:sz w:val="24"/>
                <w:lang w:val="en-US" w:eastAsia="zh-CN"/>
              </w:rPr>
              <w:t>2</w:t>
            </w:r>
          </w:p>
        </w:tc>
        <w:tc>
          <w:tcPr>
            <w:tcW w:w="990" w:type="dxa"/>
            <w:vAlign w:val="center"/>
          </w:tcPr>
          <w:p>
            <w:pPr>
              <w:spacing w:after="156" w:afterLines="50" w:line="360" w:lineRule="auto"/>
              <w:jc w:val="center"/>
              <w:rPr>
                <w:sz w:val="24"/>
              </w:rPr>
            </w:pPr>
            <w:r>
              <w:rPr>
                <w:rFonts w:hint="eastAsia"/>
                <w:sz w:val="24"/>
              </w:rPr>
              <w:t>32</w:t>
            </w:r>
          </w:p>
        </w:tc>
        <w:tc>
          <w:tcPr>
            <w:tcW w:w="2100" w:type="dxa"/>
            <w:vAlign w:val="center"/>
          </w:tcPr>
          <w:p>
            <w:pPr>
              <w:spacing w:after="156" w:afterLines="50" w:line="360" w:lineRule="auto"/>
              <w:jc w:val="center"/>
              <w:rPr>
                <w:sz w:val="24"/>
                <w:highlight w:val="none"/>
              </w:rPr>
            </w:pPr>
            <w:r>
              <w:rPr>
                <w:rFonts w:hint="eastAsia"/>
                <w:sz w:val="24"/>
                <w:highlight w:val="none"/>
              </w:rPr>
              <w:t>人文艺术学院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rFonts w:hint="default" w:eastAsiaTheme="minorEastAsia"/>
                <w:sz w:val="24"/>
                <w:lang w:val="en-US" w:eastAsia="zh-CN"/>
              </w:rPr>
            </w:pPr>
            <w:r>
              <w:rPr>
                <w:rFonts w:hint="eastAsia"/>
                <w:sz w:val="24"/>
                <w:highlight w:val="none"/>
                <w:lang w:val="en-US" w:eastAsia="zh-CN"/>
              </w:rPr>
              <w:t>预科教育与管理（二）</w:t>
            </w:r>
          </w:p>
        </w:tc>
        <w:tc>
          <w:tcPr>
            <w:tcW w:w="123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必修课</w:t>
            </w:r>
          </w:p>
        </w:tc>
        <w:tc>
          <w:tcPr>
            <w:tcW w:w="945" w:type="dxa"/>
            <w:vAlign w:val="center"/>
          </w:tcPr>
          <w:p>
            <w:pPr>
              <w:spacing w:after="156" w:afterLines="50" w:line="360" w:lineRule="auto"/>
              <w:jc w:val="center"/>
              <w:rPr>
                <w:rFonts w:hint="default"/>
                <w:sz w:val="24"/>
                <w:lang w:val="en-US" w:eastAsia="zh-CN"/>
              </w:rPr>
            </w:pPr>
            <w:r>
              <w:rPr>
                <w:rFonts w:hint="eastAsia"/>
                <w:sz w:val="24"/>
                <w:lang w:val="en-US" w:eastAsia="zh-CN"/>
              </w:rPr>
              <w:t>1</w:t>
            </w:r>
          </w:p>
        </w:tc>
        <w:tc>
          <w:tcPr>
            <w:tcW w:w="990" w:type="dxa"/>
            <w:vAlign w:val="center"/>
          </w:tcPr>
          <w:p>
            <w:pPr>
              <w:spacing w:after="156" w:afterLines="50" w:line="360" w:lineRule="auto"/>
              <w:jc w:val="center"/>
              <w:rPr>
                <w:rFonts w:hint="default" w:eastAsiaTheme="minorEastAsia"/>
                <w:sz w:val="24"/>
                <w:lang w:val="en-US" w:eastAsia="zh-CN"/>
              </w:rPr>
            </w:pPr>
            <w:r>
              <w:rPr>
                <w:rFonts w:hint="eastAsia"/>
                <w:sz w:val="24"/>
                <w:lang w:val="en-US" w:eastAsia="zh-CN"/>
              </w:rPr>
              <w:t>16</w:t>
            </w:r>
          </w:p>
        </w:tc>
        <w:tc>
          <w:tcPr>
            <w:tcW w:w="2100" w:type="dxa"/>
            <w:vAlign w:val="center"/>
          </w:tcPr>
          <w:p>
            <w:pPr>
              <w:spacing w:after="156" w:afterLines="50" w:line="360" w:lineRule="auto"/>
              <w:jc w:val="center"/>
              <w:rPr>
                <w:sz w:val="24"/>
                <w:highlight w:val="none"/>
              </w:rPr>
            </w:pPr>
            <w:r>
              <w:rPr>
                <w:rFonts w:hint="eastAsia"/>
                <w:sz w:val="24"/>
                <w:highlight w:val="none"/>
              </w:rPr>
              <w:t>数理学院</w:t>
            </w:r>
          </w:p>
        </w:tc>
        <w:tc>
          <w:tcPr>
            <w:tcW w:w="2163" w:type="dxa"/>
            <w:vAlign w:val="center"/>
          </w:tcPr>
          <w:p>
            <w:pPr>
              <w:spacing w:after="156" w:afterLines="50" w:line="360" w:lineRule="auto"/>
              <w:jc w:val="center"/>
              <w:rPr>
                <w:rFonts w:hint="default" w:eastAsiaTheme="minorEastAsia"/>
                <w:sz w:val="24"/>
                <w:highlight w:val="none"/>
                <w:lang w:val="en-US" w:eastAsia="zh-CN"/>
              </w:rPr>
            </w:pPr>
            <w:r>
              <w:rPr>
                <w:rFonts w:hint="eastAsia"/>
                <w:sz w:val="24"/>
                <w:highlight w:val="none"/>
                <w:lang w:val="en-US" w:eastAsia="zh-CN"/>
              </w:rPr>
              <w:t>含劳动教育学时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highlight w:val="none"/>
                <w:lang w:val="en-US" w:eastAsia="zh-CN" w:bidi="ar-SA"/>
              </w:rPr>
              <w:t>民族理论与民族政策</w:t>
            </w:r>
          </w:p>
        </w:tc>
        <w:tc>
          <w:tcPr>
            <w:tcW w:w="123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r>
              <w:rPr>
                <w:rFonts w:hint="eastAsia"/>
                <w:sz w:val="24"/>
                <w:lang w:val="en-US" w:eastAsia="zh-CN"/>
              </w:rPr>
              <w:t>必修课</w:t>
            </w:r>
          </w:p>
        </w:tc>
        <w:tc>
          <w:tcPr>
            <w:tcW w:w="945" w:type="dxa"/>
            <w:vAlign w:val="center"/>
          </w:tcPr>
          <w:p>
            <w:pPr>
              <w:spacing w:after="156" w:afterLines="50" w:line="360" w:lineRule="auto"/>
              <w:jc w:val="center"/>
              <w:rPr>
                <w:rFonts w:hint="default" w:cstheme="minorBidi"/>
                <w:kern w:val="2"/>
                <w:sz w:val="24"/>
                <w:szCs w:val="24"/>
                <w:lang w:val="en-US" w:eastAsia="zh-CN" w:bidi="ar-SA"/>
              </w:rPr>
            </w:pPr>
            <w:r>
              <w:rPr>
                <w:rFonts w:hint="eastAsia" w:cstheme="minorBidi"/>
                <w:kern w:val="2"/>
                <w:sz w:val="24"/>
                <w:szCs w:val="24"/>
                <w:lang w:val="en-US" w:eastAsia="zh-CN" w:bidi="ar-SA"/>
              </w:rPr>
              <w:t>2</w:t>
            </w:r>
          </w:p>
        </w:tc>
        <w:tc>
          <w:tcPr>
            <w:tcW w:w="990" w:type="dxa"/>
            <w:vAlign w:val="center"/>
          </w:tcPr>
          <w:p>
            <w:pPr>
              <w:spacing w:after="156" w:afterLines="50" w:line="360" w:lineRule="auto"/>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32</w:t>
            </w:r>
          </w:p>
        </w:tc>
        <w:tc>
          <w:tcPr>
            <w:tcW w:w="2100" w:type="dxa"/>
            <w:vAlign w:val="center"/>
          </w:tcPr>
          <w:p>
            <w:pPr>
              <w:spacing w:after="156" w:afterLines="50" w:line="360" w:lineRule="auto"/>
              <w:jc w:val="center"/>
              <w:rPr>
                <w:sz w:val="24"/>
                <w:highlight w:val="none"/>
              </w:rPr>
            </w:pPr>
            <w:r>
              <w:rPr>
                <w:rFonts w:hint="eastAsia"/>
                <w:sz w:val="24"/>
                <w:highlight w:val="none"/>
              </w:rPr>
              <w:t>马克思主义学院</w:t>
            </w:r>
          </w:p>
        </w:tc>
        <w:tc>
          <w:tcPr>
            <w:tcW w:w="2163" w:type="dxa"/>
            <w:vAlign w:val="center"/>
          </w:tcPr>
          <w:p>
            <w:pPr>
              <w:spacing w:after="156" w:afterLines="50" w:line="36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4" w:type="dxa"/>
            <w:vAlign w:val="center"/>
          </w:tcPr>
          <w:p>
            <w:pPr>
              <w:spacing w:after="156" w:afterLines="50"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rPr>
              <w:t>合计</w:t>
            </w:r>
          </w:p>
        </w:tc>
        <w:tc>
          <w:tcPr>
            <w:tcW w:w="1230" w:type="dxa"/>
            <w:vAlign w:val="center"/>
          </w:tcPr>
          <w:p>
            <w:pPr>
              <w:spacing w:after="156" w:afterLines="50" w:line="360" w:lineRule="auto"/>
              <w:jc w:val="center"/>
              <w:rPr>
                <w:rFonts w:asciiTheme="minorHAnsi" w:hAnsiTheme="minorHAnsi" w:eastAsiaTheme="minorEastAsia" w:cstheme="minorBidi"/>
                <w:kern w:val="2"/>
                <w:sz w:val="24"/>
                <w:szCs w:val="24"/>
                <w:lang w:val="en-US" w:eastAsia="zh-CN" w:bidi="ar-SA"/>
              </w:rPr>
            </w:pPr>
          </w:p>
        </w:tc>
        <w:tc>
          <w:tcPr>
            <w:tcW w:w="945" w:type="dxa"/>
            <w:vAlign w:val="center"/>
          </w:tcPr>
          <w:p>
            <w:pPr>
              <w:spacing w:after="156" w:afterLines="50" w:line="360" w:lineRule="auto"/>
              <w:jc w:val="center"/>
              <w:rPr>
                <w:rFonts w:hint="default"/>
                <w:sz w:val="24"/>
                <w:lang w:val="en-US" w:eastAsia="zh-CN"/>
              </w:rPr>
            </w:pPr>
            <w:r>
              <w:rPr>
                <w:rFonts w:hint="eastAsia"/>
                <w:sz w:val="24"/>
                <w:lang w:val="en-US" w:eastAsia="zh-CN"/>
              </w:rPr>
              <w:t>27</w:t>
            </w:r>
          </w:p>
        </w:tc>
        <w:tc>
          <w:tcPr>
            <w:tcW w:w="990" w:type="dxa"/>
            <w:vAlign w:val="center"/>
          </w:tcPr>
          <w:p>
            <w:pPr>
              <w:spacing w:after="156" w:afterLines="50" w:line="360" w:lineRule="auto"/>
              <w:jc w:val="center"/>
              <w:rPr>
                <w:rFonts w:hint="default" w:asciiTheme="minorHAnsi" w:hAnsiTheme="minorHAnsi" w:eastAsiaTheme="minorEastAsia" w:cstheme="minorBidi"/>
                <w:kern w:val="2"/>
                <w:sz w:val="24"/>
                <w:szCs w:val="24"/>
                <w:lang w:val="en-US" w:eastAsia="zh-CN" w:bidi="ar-SA"/>
              </w:rPr>
            </w:pPr>
            <w:r>
              <w:rPr>
                <w:rFonts w:hint="eastAsia"/>
                <w:sz w:val="24"/>
                <w:lang w:val="en-US" w:eastAsia="zh-CN"/>
              </w:rPr>
              <w:t>448</w:t>
            </w:r>
          </w:p>
        </w:tc>
        <w:tc>
          <w:tcPr>
            <w:tcW w:w="2100" w:type="dxa"/>
            <w:vAlign w:val="center"/>
          </w:tcPr>
          <w:p>
            <w:pPr>
              <w:spacing w:after="156" w:afterLines="50" w:line="360" w:lineRule="auto"/>
              <w:jc w:val="center"/>
              <w:rPr>
                <w:sz w:val="24"/>
              </w:rPr>
            </w:pPr>
          </w:p>
        </w:tc>
        <w:tc>
          <w:tcPr>
            <w:tcW w:w="2163" w:type="dxa"/>
            <w:vAlign w:val="center"/>
          </w:tcPr>
          <w:p>
            <w:pPr>
              <w:spacing w:after="156" w:afterLines="50" w:line="360" w:lineRule="auto"/>
              <w:jc w:val="center"/>
              <w:rPr>
                <w:sz w:val="24"/>
              </w:rPr>
            </w:pPr>
          </w:p>
        </w:tc>
      </w:tr>
    </w:tbl>
    <w:p>
      <w:pPr>
        <w:spacing w:after="156" w:afterLines="50" w:line="360" w:lineRule="auto"/>
        <w:ind w:firstLine="482" w:firstLineChars="200"/>
        <w:jc w:val="center"/>
        <w:rPr>
          <w:sz w:val="24"/>
        </w:rPr>
      </w:pPr>
      <w:r>
        <w:rPr>
          <w:rFonts w:hint="eastAsia" w:ascii="黑体" w:hAnsi="黑体" w:eastAsia="黑体"/>
          <w:b/>
          <w:sz w:val="24"/>
        </w:rPr>
        <w:t>第二学期  课程设置计划表</w:t>
      </w:r>
    </w:p>
    <w:p>
      <w:pPr>
        <w:spacing w:after="156" w:afterLines="50" w:line="360" w:lineRule="auto"/>
        <w:ind w:firstLine="480" w:firstLineChars="200"/>
        <w:rPr>
          <w:rFonts w:hint="eastAsia" w:eastAsiaTheme="minorEastAsia"/>
          <w:sz w:val="24"/>
          <w:lang w:eastAsia="zh-CN"/>
        </w:rPr>
      </w:pPr>
      <w:r>
        <w:rPr>
          <w:rFonts w:hint="eastAsia"/>
          <w:sz w:val="24"/>
        </w:rPr>
        <w:t>注：“大学语文”应明确并指导学生课余阅读书目</w:t>
      </w:r>
      <w:r>
        <w:rPr>
          <w:rFonts w:hint="eastAsia"/>
          <w:sz w:val="24"/>
          <w:lang w:eastAsia="zh-CN"/>
        </w:rPr>
        <w:t>。</w:t>
      </w:r>
    </w:p>
    <w:p>
      <w:pPr>
        <w:spacing w:after="156" w:afterLines="50" w:line="360" w:lineRule="auto"/>
        <w:ind w:firstLine="482" w:firstLineChars="200"/>
        <w:rPr>
          <w:rFonts w:ascii="宋体" w:hAnsi="宋体"/>
          <w:b/>
          <w:color w:val="333333"/>
          <w:sz w:val="24"/>
        </w:rPr>
      </w:pPr>
      <w:r>
        <w:rPr>
          <w:rFonts w:hint="eastAsia" w:ascii="宋体" w:hAnsi="宋体"/>
          <w:b/>
          <w:color w:val="333333"/>
          <w:sz w:val="24"/>
        </w:rPr>
        <w:t>七</w:t>
      </w:r>
      <w:r>
        <w:rPr>
          <w:rFonts w:ascii="宋体" w:hAnsi="宋体"/>
          <w:b/>
          <w:color w:val="333333"/>
          <w:sz w:val="24"/>
        </w:rPr>
        <w:t>、</w:t>
      </w:r>
      <w:r>
        <w:rPr>
          <w:rFonts w:hint="eastAsia" w:ascii="宋体" w:hAnsi="宋体"/>
          <w:b/>
          <w:color w:val="333333"/>
          <w:sz w:val="24"/>
          <w:lang w:val="en-US" w:eastAsia="zh-CN"/>
        </w:rPr>
        <w:t>少数</w:t>
      </w:r>
      <w:r>
        <w:rPr>
          <w:rFonts w:hint="eastAsia" w:ascii="宋体" w:hAnsi="宋体"/>
          <w:b/>
          <w:color w:val="333333"/>
          <w:sz w:val="24"/>
        </w:rPr>
        <w:t>民族</w:t>
      </w:r>
      <w:r>
        <w:rPr>
          <w:rFonts w:ascii="宋体" w:hAnsi="宋体"/>
          <w:b/>
          <w:color w:val="333333"/>
          <w:sz w:val="24"/>
        </w:rPr>
        <w:t>预科转段</w:t>
      </w:r>
    </w:p>
    <w:p>
      <w:pPr>
        <w:spacing w:after="156" w:afterLines="50" w:line="360" w:lineRule="auto"/>
        <w:ind w:firstLine="480" w:firstLineChars="200"/>
        <w:rPr>
          <w:rFonts w:ascii="宋体" w:hAnsi="宋体"/>
          <w:color w:val="333333"/>
          <w:sz w:val="24"/>
        </w:rPr>
      </w:pPr>
      <w:r>
        <w:rPr>
          <w:rFonts w:ascii="宋体" w:hAnsi="宋体"/>
          <w:color w:val="333333"/>
          <w:sz w:val="24"/>
        </w:rPr>
        <w:t>学生经过一年学习</w:t>
      </w:r>
      <w:r>
        <w:rPr>
          <w:rFonts w:hint="eastAsia" w:ascii="宋体" w:hAnsi="宋体"/>
          <w:color w:val="333333"/>
          <w:sz w:val="24"/>
        </w:rPr>
        <w:t>且获得</w:t>
      </w:r>
      <w:r>
        <w:rPr>
          <w:rFonts w:hint="eastAsia" w:ascii="宋体" w:hAnsi="宋体"/>
          <w:sz w:val="24"/>
          <w:lang w:val="en-US" w:eastAsia="zh-CN"/>
        </w:rPr>
        <w:t>少数</w:t>
      </w:r>
      <w:r>
        <w:rPr>
          <w:rFonts w:hint="eastAsia" w:ascii="宋体" w:hAnsi="宋体"/>
          <w:sz w:val="24"/>
        </w:rPr>
        <w:t>民族</w:t>
      </w:r>
      <w:r>
        <w:rPr>
          <w:rFonts w:hint="eastAsia" w:ascii="宋体" w:hAnsi="宋体"/>
          <w:color w:val="333333"/>
          <w:sz w:val="24"/>
        </w:rPr>
        <w:t>预科结业证书者</w:t>
      </w:r>
      <w:r>
        <w:rPr>
          <w:rFonts w:ascii="宋体" w:hAnsi="宋体"/>
          <w:color w:val="333333"/>
          <w:sz w:val="24"/>
        </w:rPr>
        <w:t>，根据上海电力</w:t>
      </w:r>
      <w:r>
        <w:rPr>
          <w:rFonts w:hint="eastAsia" w:ascii="宋体" w:hAnsi="宋体"/>
          <w:color w:val="333333"/>
          <w:sz w:val="24"/>
          <w:lang w:val="en-US" w:eastAsia="zh-CN"/>
        </w:rPr>
        <w:t>大学</w:t>
      </w:r>
      <w:r>
        <w:rPr>
          <w:rFonts w:ascii="宋体" w:hAnsi="宋体"/>
          <w:color w:val="333333"/>
          <w:sz w:val="24"/>
        </w:rPr>
        <w:t>当年</w:t>
      </w:r>
      <w:r>
        <w:rPr>
          <w:rFonts w:hint="eastAsia" w:ascii="宋体" w:hAnsi="宋体"/>
          <w:color w:val="333333"/>
          <w:sz w:val="24"/>
          <w:highlight w:val="none"/>
        </w:rPr>
        <w:t>“</w:t>
      </w:r>
      <w:r>
        <w:rPr>
          <w:rFonts w:ascii="宋体" w:hAnsi="宋体"/>
          <w:color w:val="333333"/>
          <w:sz w:val="24"/>
          <w:highlight w:val="none"/>
        </w:rPr>
        <w:t>关于</w:t>
      </w:r>
      <w:r>
        <w:rPr>
          <w:rFonts w:hint="eastAsia" w:ascii="宋体" w:hAnsi="宋体"/>
          <w:color w:val="333333"/>
          <w:sz w:val="24"/>
          <w:highlight w:val="none"/>
        </w:rPr>
        <w:t>少数民族预科生结业转入本科阶段学习</w:t>
      </w:r>
      <w:r>
        <w:rPr>
          <w:rFonts w:hint="eastAsia" w:ascii="宋体" w:hAnsi="宋体"/>
          <w:color w:val="333333"/>
          <w:sz w:val="24"/>
          <w:highlight w:val="none"/>
          <w:lang w:val="en-US" w:eastAsia="zh-CN"/>
        </w:rPr>
        <w:t>录取原则</w:t>
      </w:r>
      <w:r>
        <w:rPr>
          <w:rFonts w:hint="eastAsia" w:ascii="宋体" w:hAnsi="宋体"/>
          <w:color w:val="333333"/>
          <w:sz w:val="24"/>
          <w:highlight w:val="none"/>
        </w:rPr>
        <w:t>”</w:t>
      </w:r>
      <w:r>
        <w:rPr>
          <w:rFonts w:hint="eastAsia" w:ascii="宋体" w:hAnsi="宋体"/>
          <w:color w:val="333333"/>
          <w:sz w:val="24"/>
        </w:rPr>
        <w:t>相关文件执行</w:t>
      </w:r>
      <w:r>
        <w:rPr>
          <w:rFonts w:ascii="宋体" w:hAnsi="宋体"/>
          <w:color w:val="333333"/>
          <w:sz w:val="24"/>
        </w:rPr>
        <w:t>。</w:t>
      </w:r>
    </w:p>
    <w:p>
      <w:pPr>
        <w:spacing w:after="156" w:afterLines="50" w:line="360" w:lineRule="auto"/>
        <w:ind w:firstLine="480" w:firstLineChars="200"/>
        <w:rPr>
          <w:rFonts w:ascii="宋体" w:hAnsi="宋体"/>
          <w:sz w:val="24"/>
        </w:rPr>
      </w:pPr>
    </w:p>
    <w:p>
      <w:pPr>
        <w:spacing w:after="156" w:afterLines="50" w:line="360" w:lineRule="auto"/>
        <w:ind w:firstLine="480" w:firstLineChars="200"/>
        <w:jc w:val="right"/>
        <w:rPr>
          <w:rFonts w:hint="eastAsia" w:ascii="宋体" w:hAnsi="宋体"/>
          <w:color w:val="333333"/>
          <w:sz w:val="24"/>
          <w:lang w:val="en-US" w:eastAsia="zh-CN"/>
        </w:rPr>
      </w:pPr>
      <w:r>
        <w:rPr>
          <w:rFonts w:hint="eastAsia" w:ascii="宋体" w:hAnsi="宋体"/>
          <w:color w:val="333333"/>
          <w:sz w:val="24"/>
          <w:lang w:val="en-US" w:eastAsia="zh-CN"/>
        </w:rPr>
        <w:t>数理学院</w:t>
      </w:r>
    </w:p>
    <w:p>
      <w:pPr>
        <w:spacing w:after="156" w:afterLines="50" w:line="360" w:lineRule="auto"/>
        <w:ind w:firstLine="480" w:firstLineChars="200"/>
        <w:jc w:val="right"/>
        <w:rPr>
          <w:rFonts w:hint="eastAsia" w:ascii="宋体" w:hAnsi="宋体"/>
          <w:color w:val="333333"/>
          <w:sz w:val="24"/>
          <w:lang w:val="en-US" w:eastAsia="zh-CN"/>
        </w:rPr>
      </w:pPr>
      <w:r>
        <w:rPr>
          <w:rFonts w:hint="eastAsia" w:ascii="宋体" w:hAnsi="宋体"/>
          <w:color w:val="333333"/>
          <w:sz w:val="24"/>
          <w:lang w:val="en-US" w:eastAsia="zh-CN"/>
        </w:rPr>
        <w:t>2023年5月24日</w:t>
      </w:r>
    </w:p>
    <w:p>
      <w:pPr>
        <w:jc w:val="righ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ODFhNGRmN2ZiMmRkYWFlMTdkN2U2NWRjMTE2ZjYifQ=="/>
  </w:docVars>
  <w:rsids>
    <w:rsidRoot w:val="27515F6B"/>
    <w:rsid w:val="06D0178E"/>
    <w:rsid w:val="07CF18A2"/>
    <w:rsid w:val="0D215336"/>
    <w:rsid w:val="26254AF7"/>
    <w:rsid w:val="27515F6B"/>
    <w:rsid w:val="281A235A"/>
    <w:rsid w:val="28837AE4"/>
    <w:rsid w:val="2A0A1509"/>
    <w:rsid w:val="31006A8D"/>
    <w:rsid w:val="329B5C4B"/>
    <w:rsid w:val="42E211F6"/>
    <w:rsid w:val="66841C23"/>
    <w:rsid w:val="6D1B140E"/>
    <w:rsid w:val="70CE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beforeLines="0" w:beforeAutospacing="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line="240" w:lineRule="auto"/>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2018-01-15T06:24:00Z</dcterms:created>
  <dc:creator>江晓花</dc:creator>
  <cp:lastModifiedBy>李静</cp:lastModifiedBy>
  <dcterms:modified xsi:type="dcterms:W3CDTF">2024-04-24T12:48:55Z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962F8BD7ED144144A5355692CCC7D365_13</vt:lpwstr>
  </property>
</Properties>
</file>